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1E2" w:rsidRDefault="00EA31E2" w:rsidP="00EA31E2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jc w:val="center"/>
        <w:rPr>
          <w:rFonts w:eastAsia="Times New Roman" w:cs="Times New Roman"/>
          <w:b/>
          <w:kern w:val="0"/>
          <w:szCs w:val="24"/>
          <w:lang w:eastAsia="ar-SA" w:bidi="ar-SA"/>
        </w:rPr>
      </w:pPr>
    </w:p>
    <w:p w:rsidR="009E7763" w:rsidRDefault="009E7763" w:rsidP="009E7763">
      <w:pPr>
        <w:pStyle w:val="Cabealho"/>
        <w:ind w:right="360"/>
        <w:jc w:val="center"/>
        <w:rPr>
          <w:b/>
          <w:szCs w:val="24"/>
        </w:rPr>
      </w:pPr>
      <w:r>
        <w:object w:dxaOrig="1090" w:dyaOrig="15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0.3pt;height:80.75pt" o:ole="" filled="t">
            <v:fill color2="black"/>
            <v:imagedata r:id="rId4" o:title=""/>
          </v:shape>
          <o:OLEObject Type="Embed" ProgID="Word.Picture.8" ShapeID="_x0000_i1025" DrawAspect="Content" ObjectID="_1551681983" r:id="rId5"/>
        </w:object>
      </w:r>
    </w:p>
    <w:p w:rsidR="009E7763" w:rsidRPr="000846A8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jc w:val="center"/>
        <w:rPr>
          <w:rFonts w:eastAsia="Times New Roman" w:cs="Times New Roman"/>
          <w:b/>
          <w:kern w:val="0"/>
          <w:szCs w:val="24"/>
          <w:lang w:eastAsia="ar-SA" w:bidi="ar-SA"/>
        </w:rPr>
      </w:pPr>
      <w:r w:rsidRPr="000846A8">
        <w:rPr>
          <w:rFonts w:eastAsia="Times New Roman" w:cs="Times New Roman"/>
          <w:b/>
          <w:kern w:val="0"/>
          <w:szCs w:val="24"/>
          <w:lang w:eastAsia="ar-SA" w:bidi="ar-SA"/>
        </w:rPr>
        <w:t>GOVERNO DO ESTADO DE RONDÔNIA</w:t>
      </w:r>
    </w:p>
    <w:p w:rsidR="009E7763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jc w:val="center"/>
        <w:rPr>
          <w:rFonts w:eastAsia="Times New Roman" w:cs="Times New Roman"/>
          <w:b/>
          <w:kern w:val="0"/>
          <w:szCs w:val="24"/>
          <w:lang w:eastAsia="ar-SA" w:bidi="ar-SA"/>
        </w:rPr>
      </w:pPr>
      <w:r w:rsidRPr="000846A8">
        <w:rPr>
          <w:rFonts w:eastAsia="Times New Roman" w:cs="Times New Roman"/>
          <w:b/>
          <w:kern w:val="0"/>
          <w:szCs w:val="24"/>
          <w:lang w:eastAsia="ar-SA" w:bidi="ar-SA"/>
        </w:rPr>
        <w:t>GOVERNADORIA</w:t>
      </w:r>
    </w:p>
    <w:p w:rsidR="009E7763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jc w:val="center"/>
        <w:rPr>
          <w:rFonts w:eastAsia="Times New Roman" w:cs="Times New Roman"/>
          <w:b/>
          <w:kern w:val="0"/>
          <w:szCs w:val="24"/>
          <w:lang w:eastAsia="ar-SA" w:bidi="ar-SA"/>
        </w:rPr>
      </w:pPr>
    </w:p>
    <w:p w:rsidR="009E7763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jc w:val="center"/>
        <w:rPr>
          <w:rFonts w:eastAsia="Times New Roman" w:cs="Times New Roman"/>
          <w:b/>
          <w:kern w:val="0"/>
          <w:szCs w:val="24"/>
          <w:lang w:eastAsia="ar-SA" w:bidi="ar-SA"/>
        </w:rPr>
      </w:pPr>
      <w:r w:rsidRPr="000846A8">
        <w:rPr>
          <w:rFonts w:eastAsia="Times New Roman" w:cs="Times New Roman"/>
          <w:bCs/>
          <w:kern w:val="0"/>
          <w:szCs w:val="24"/>
          <w:lang w:eastAsia="ar-SA" w:bidi="ar-SA"/>
        </w:rPr>
        <w:t xml:space="preserve">DECRETO N. </w:t>
      </w:r>
      <w:r>
        <w:rPr>
          <w:rFonts w:eastAsia="Times New Roman" w:cs="Times New Roman"/>
          <w:bCs/>
          <w:kern w:val="0"/>
          <w:szCs w:val="24"/>
          <w:lang w:eastAsia="ar-SA" w:bidi="ar-SA"/>
        </w:rPr>
        <w:t xml:space="preserve">21231, </w:t>
      </w:r>
      <w:r w:rsidRPr="000846A8">
        <w:rPr>
          <w:rFonts w:eastAsia="Times New Roman" w:cs="Times New Roman"/>
          <w:bCs/>
          <w:kern w:val="0"/>
          <w:szCs w:val="24"/>
          <w:lang w:eastAsia="ar-SA" w:bidi="ar-SA"/>
        </w:rPr>
        <w:t>DE</w:t>
      </w:r>
      <w:r>
        <w:rPr>
          <w:rFonts w:eastAsia="Times New Roman" w:cs="Times New Roman"/>
          <w:bCs/>
          <w:kern w:val="0"/>
          <w:szCs w:val="24"/>
          <w:lang w:eastAsia="ar-SA" w:bidi="ar-SA"/>
        </w:rPr>
        <w:t xml:space="preserve"> 5</w:t>
      </w:r>
      <w:r w:rsidRPr="000846A8">
        <w:rPr>
          <w:rFonts w:eastAsia="Times New Roman" w:cs="Times New Roman"/>
          <w:bCs/>
          <w:kern w:val="0"/>
          <w:szCs w:val="24"/>
          <w:lang w:eastAsia="ar-SA" w:bidi="ar-SA"/>
        </w:rPr>
        <w:t xml:space="preserve"> DE</w:t>
      </w:r>
      <w:r>
        <w:rPr>
          <w:rFonts w:eastAsia="Times New Roman" w:cs="Times New Roman"/>
          <w:bCs/>
          <w:kern w:val="0"/>
          <w:szCs w:val="24"/>
          <w:lang w:eastAsia="ar-SA" w:bidi="ar-SA"/>
        </w:rPr>
        <w:t xml:space="preserve"> SETEMBRO </w:t>
      </w:r>
      <w:r w:rsidRPr="000846A8">
        <w:rPr>
          <w:rFonts w:eastAsia="Times New Roman" w:cs="Times New Roman"/>
          <w:bCs/>
          <w:kern w:val="0"/>
          <w:szCs w:val="24"/>
          <w:lang w:eastAsia="ar-SA" w:bidi="ar-SA"/>
        </w:rPr>
        <w:t>DE 2016</w:t>
      </w:r>
    </w:p>
    <w:p w:rsidR="009E7763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jc w:val="center"/>
        <w:rPr>
          <w:rFonts w:eastAsia="Times New Roman" w:cs="Times New Roman"/>
          <w:kern w:val="0"/>
          <w:szCs w:val="24"/>
          <w:lang w:eastAsia="ar-SA" w:bidi="ar-SA"/>
        </w:rPr>
      </w:pPr>
      <w:r w:rsidRPr="00A21C02">
        <w:rPr>
          <w:rFonts w:eastAsia="Times New Roman" w:cs="Times New Roman"/>
          <w:kern w:val="0"/>
          <w:szCs w:val="24"/>
          <w:lang w:eastAsia="ar-SA" w:bidi="ar-SA"/>
        </w:rPr>
        <w:t>PUBLICADO NO DOE Nº 166, DE 05.09.16</w:t>
      </w:r>
    </w:p>
    <w:p w:rsidR="009E7763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jc w:val="center"/>
        <w:rPr>
          <w:rFonts w:eastAsia="Times New Roman" w:cs="Times New Roman"/>
          <w:kern w:val="0"/>
          <w:szCs w:val="24"/>
          <w:lang w:eastAsia="ar-SA" w:bidi="ar-SA"/>
        </w:rPr>
      </w:pPr>
    </w:p>
    <w:p w:rsidR="009E7763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rPr>
          <w:rFonts w:eastAsia="Times New Roman" w:cs="Times New Roman"/>
          <w:kern w:val="0"/>
          <w:szCs w:val="24"/>
          <w:lang w:eastAsia="ar-SA" w:bidi="ar-SA"/>
        </w:rPr>
      </w:pPr>
      <w:r>
        <w:rPr>
          <w:rFonts w:eastAsia="Times New Roman" w:cs="Times New Roman"/>
          <w:kern w:val="0"/>
          <w:szCs w:val="24"/>
          <w:lang w:eastAsia="ar-SA" w:bidi="ar-SA"/>
        </w:rPr>
        <w:t>Consolidado, alterado pelo Decreto nº:</w:t>
      </w:r>
    </w:p>
    <w:p w:rsidR="009E7763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rPr>
          <w:rFonts w:eastAsia="Times New Roman" w:cs="Times New Roman"/>
          <w:kern w:val="0"/>
          <w:szCs w:val="24"/>
          <w:lang w:eastAsia="ar-SA" w:bidi="ar-SA"/>
        </w:rPr>
      </w:pPr>
      <w:r>
        <w:rPr>
          <w:rFonts w:eastAsia="Times New Roman" w:cs="Times New Roman"/>
          <w:kern w:val="0"/>
          <w:szCs w:val="24"/>
          <w:lang w:eastAsia="ar-SA" w:bidi="ar-SA"/>
        </w:rPr>
        <w:t>21347, de 21.10.16 - DOE nº 198, de  21.10.16.</w:t>
      </w:r>
    </w:p>
    <w:p w:rsidR="009E7763" w:rsidRPr="00A21C02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jc w:val="center"/>
        <w:rPr>
          <w:rFonts w:eastAsia="Times New Roman" w:cs="Times New Roman"/>
          <w:kern w:val="0"/>
          <w:szCs w:val="24"/>
          <w:lang w:eastAsia="ar-SA" w:bidi="ar-SA"/>
        </w:rPr>
      </w:pPr>
    </w:p>
    <w:p w:rsidR="009E7763" w:rsidRPr="002F6FA5" w:rsidRDefault="009E7763" w:rsidP="009E7763">
      <w:pPr>
        <w:pStyle w:val="Recuodecorpodetexto"/>
        <w:ind w:left="5040"/>
        <w:rPr>
          <w:rFonts w:eastAsia="Times New Roman" w:cs="Times New Roman"/>
          <w:kern w:val="0"/>
          <w:sz w:val="24"/>
          <w:szCs w:val="24"/>
          <w:lang w:eastAsia="ar-SA" w:bidi="ar-SA"/>
        </w:rPr>
      </w:pPr>
      <w:r w:rsidRPr="002F6FA5">
        <w:rPr>
          <w:rFonts w:eastAsia="Times New Roman" w:cs="Times New Roman"/>
          <w:color w:val="auto"/>
          <w:kern w:val="0"/>
          <w:sz w:val="24"/>
          <w:szCs w:val="24"/>
          <w:lang w:eastAsia="ar-SA" w:bidi="ar-SA"/>
        </w:rPr>
        <w:t>Incorpora ao RICMS/RO as alterações oriundas da 161ª reunião ordinária do CONFAZ</w:t>
      </w:r>
      <w:r w:rsidRPr="002F6FA5">
        <w:rPr>
          <w:rFonts w:eastAsia="Times New Roman" w:cs="Times New Roman"/>
          <w:kern w:val="0"/>
          <w:sz w:val="24"/>
          <w:szCs w:val="24"/>
          <w:lang w:eastAsia="ar-SA" w:bidi="ar-SA"/>
        </w:rPr>
        <w:t xml:space="preserve">, altera dispositivo do Decreto n. 11.430, </w:t>
      </w:r>
      <w:r w:rsidRPr="002F6FA5">
        <w:rPr>
          <w:sz w:val="24"/>
          <w:szCs w:val="24"/>
        </w:rPr>
        <w:t>de 16 de dezembro de 2004</w:t>
      </w:r>
      <w:r>
        <w:rPr>
          <w:sz w:val="24"/>
          <w:szCs w:val="24"/>
        </w:rPr>
        <w:t>,</w:t>
      </w:r>
      <w:r w:rsidRPr="002F6FA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 </w:t>
      </w:r>
      <w:r w:rsidRPr="002F6FA5">
        <w:rPr>
          <w:sz w:val="24"/>
          <w:szCs w:val="24"/>
        </w:rPr>
        <w:t>altera dispositivo do Decreto n. 11.140, de 21 de julho de 2004</w:t>
      </w:r>
      <w:r>
        <w:rPr>
          <w:rFonts w:eastAsia="Times New Roman" w:cs="Times New Roman"/>
          <w:color w:val="auto"/>
          <w:kern w:val="0"/>
          <w:sz w:val="24"/>
          <w:szCs w:val="24"/>
          <w:lang w:eastAsia="ar-SA" w:bidi="ar-SA"/>
        </w:rPr>
        <w:t>.</w:t>
      </w:r>
    </w:p>
    <w:p w:rsidR="009E7763" w:rsidRPr="000846A8" w:rsidRDefault="009E7763" w:rsidP="009E7763">
      <w:pPr>
        <w:pStyle w:val="Cabealho"/>
        <w:widowControl/>
        <w:tabs>
          <w:tab w:val="clear" w:pos="4252"/>
          <w:tab w:val="clear" w:pos="8504"/>
          <w:tab w:val="center" w:pos="4419"/>
          <w:tab w:val="right" w:pos="8838"/>
        </w:tabs>
        <w:jc w:val="center"/>
        <w:rPr>
          <w:rFonts w:eastAsia="Times New Roman" w:cs="Times New Roman"/>
          <w:b/>
          <w:kern w:val="0"/>
          <w:szCs w:val="24"/>
          <w:lang w:eastAsia="ar-SA" w:bidi="ar-SA"/>
        </w:rPr>
      </w:pPr>
    </w:p>
    <w:p w:rsidR="009E7763" w:rsidRDefault="009E7763" w:rsidP="009E7763">
      <w:pPr>
        <w:widowControl/>
        <w:shd w:val="clear" w:color="auto" w:fill="FFFFFF"/>
        <w:suppressAutoHyphens w:val="0"/>
        <w:ind w:left="-567" w:right="-852" w:firstLine="567"/>
        <w:jc w:val="both"/>
        <w:textAlignment w:val="baseline"/>
        <w:rPr>
          <w:rFonts w:cs="Times New Roman"/>
        </w:rPr>
      </w:pPr>
    </w:p>
    <w:p w:rsidR="009E7763" w:rsidRDefault="009E7763" w:rsidP="009E7763">
      <w:pPr>
        <w:tabs>
          <w:tab w:val="left" w:pos="567"/>
          <w:tab w:val="left" w:pos="5103"/>
        </w:tabs>
        <w:spacing w:after="120"/>
        <w:ind w:firstLine="493"/>
        <w:jc w:val="both"/>
      </w:pPr>
      <w:r w:rsidRPr="004D1115">
        <w:t>O GOVERNADOR DO ESTADO DE RONDÔNIA, no uso das atribuições que lhe confere o artigo 65, incis</w:t>
      </w:r>
      <w:r>
        <w:t>o V, da Constituição Estadual;</w:t>
      </w:r>
    </w:p>
    <w:p w:rsidR="009E7763" w:rsidRPr="00342CA4" w:rsidRDefault="009E7763" w:rsidP="009E7763">
      <w:pPr>
        <w:tabs>
          <w:tab w:val="left" w:pos="567"/>
          <w:tab w:val="left" w:pos="5103"/>
        </w:tabs>
        <w:spacing w:after="120"/>
        <w:ind w:firstLine="493"/>
        <w:jc w:val="both"/>
        <w:rPr>
          <w:sz w:val="18"/>
        </w:rPr>
      </w:pPr>
    </w:p>
    <w:p w:rsidR="009E7763" w:rsidRDefault="009E7763" w:rsidP="009E7763">
      <w:pPr>
        <w:tabs>
          <w:tab w:val="left" w:pos="567"/>
          <w:tab w:val="left" w:pos="5103"/>
        </w:tabs>
        <w:overflowPunct w:val="0"/>
        <w:autoSpaceDE w:val="0"/>
        <w:ind w:firstLine="495"/>
        <w:jc w:val="both"/>
        <w:textAlignment w:val="baseline"/>
        <w:rPr>
          <w:rFonts w:cs="Times New Roman"/>
        </w:rPr>
      </w:pPr>
      <w:r w:rsidRPr="004D1115">
        <w:rPr>
          <w:u w:val="single"/>
        </w:rPr>
        <w:t>D</w:t>
      </w:r>
      <w:r w:rsidRPr="004D1115">
        <w:t xml:space="preserve"> </w:t>
      </w:r>
      <w:r w:rsidRPr="004D1115">
        <w:rPr>
          <w:u w:val="single"/>
        </w:rPr>
        <w:t>E</w:t>
      </w:r>
      <w:r w:rsidRPr="004D1115">
        <w:t xml:space="preserve"> </w:t>
      </w:r>
      <w:r w:rsidRPr="004D1115">
        <w:rPr>
          <w:u w:val="single"/>
        </w:rPr>
        <w:t>C</w:t>
      </w:r>
      <w:r w:rsidRPr="004D1115">
        <w:t xml:space="preserve"> </w:t>
      </w:r>
      <w:r w:rsidRPr="004D1115">
        <w:rPr>
          <w:u w:val="single"/>
        </w:rPr>
        <w:t>R</w:t>
      </w:r>
      <w:r w:rsidRPr="004D1115">
        <w:t xml:space="preserve"> </w:t>
      </w:r>
      <w:r w:rsidRPr="004D1115">
        <w:rPr>
          <w:u w:val="single"/>
        </w:rPr>
        <w:t>E</w:t>
      </w:r>
      <w:r w:rsidRPr="004D1115">
        <w:t xml:space="preserve"> </w:t>
      </w:r>
      <w:r w:rsidRPr="004D1115">
        <w:rPr>
          <w:u w:val="single"/>
        </w:rPr>
        <w:t>T</w:t>
      </w:r>
      <w:r w:rsidRPr="004D1115">
        <w:t xml:space="preserve"> </w:t>
      </w:r>
      <w:r w:rsidRPr="004D1115">
        <w:rPr>
          <w:u w:val="single"/>
        </w:rPr>
        <w:t>A</w:t>
      </w:r>
      <w:r w:rsidRPr="004D1115">
        <w:t>:</w:t>
      </w:r>
    </w:p>
    <w:p w:rsidR="009E7763" w:rsidRDefault="009E7763" w:rsidP="009E7763">
      <w:pPr>
        <w:widowControl/>
        <w:shd w:val="clear" w:color="auto" w:fill="FFFFFF"/>
        <w:suppressAutoHyphens w:val="0"/>
        <w:ind w:left="-567" w:right="-852" w:firstLine="567"/>
        <w:jc w:val="both"/>
        <w:textAlignment w:val="baseline"/>
        <w:rPr>
          <w:rFonts w:cs="Times New Roman"/>
        </w:rPr>
      </w:pPr>
    </w:p>
    <w:p w:rsidR="009E7763" w:rsidRDefault="009E7763" w:rsidP="009E7763">
      <w:pPr>
        <w:widowControl/>
        <w:shd w:val="clear" w:color="auto" w:fill="FFFFFF"/>
        <w:suppressAutoHyphens w:val="0"/>
        <w:ind w:left="-567" w:right="-852" w:firstLine="567"/>
        <w:jc w:val="both"/>
        <w:textAlignment w:val="baseline"/>
        <w:rPr>
          <w:rFonts w:cs="Times New Roman"/>
        </w:rPr>
      </w:pPr>
    </w:p>
    <w:p w:rsidR="009E7763" w:rsidRDefault="009E7763" w:rsidP="009E7763">
      <w:pPr>
        <w:widowControl/>
        <w:tabs>
          <w:tab w:val="left" w:pos="567"/>
          <w:tab w:val="left" w:pos="5103"/>
        </w:tabs>
        <w:spacing w:after="120"/>
        <w:ind w:firstLine="493"/>
        <w:jc w:val="both"/>
        <w:rPr>
          <w:rFonts w:cs="Times New Roman"/>
          <w:b/>
          <w:bCs/>
          <w:lang w:eastAsia="ar-SA"/>
        </w:rPr>
      </w:pPr>
      <w:r w:rsidRPr="001000B7">
        <w:rPr>
          <w:rFonts w:cs="Times New Roman"/>
        </w:rPr>
        <w:t>Art. 1º. Passam a vigorar</w:t>
      </w:r>
      <w:r>
        <w:rPr>
          <w:rFonts w:cs="Times New Roman"/>
        </w:rPr>
        <w:t xml:space="preserve">, </w:t>
      </w:r>
      <w:r w:rsidRPr="001000B7">
        <w:rPr>
          <w:rFonts w:cs="Times New Roman"/>
        </w:rPr>
        <w:t>com a seguinte redação</w:t>
      </w:r>
      <w:r>
        <w:rPr>
          <w:rFonts w:cs="Times New Roman"/>
        </w:rPr>
        <w:t xml:space="preserve">, </w:t>
      </w:r>
      <w:r w:rsidRPr="001000B7">
        <w:rPr>
          <w:rFonts w:cs="Times New Roman"/>
        </w:rPr>
        <w:t xml:space="preserve">os dispositivos adiante enumerados do Regulamento do Imposto sobre </w:t>
      </w:r>
      <w:r w:rsidRPr="00982E31">
        <w:rPr>
          <w:rFonts w:eastAsia="Times New Roman" w:cs="Times New Roman"/>
          <w:kern w:val="0"/>
          <w:lang w:eastAsia="ar-SA" w:bidi="ar-SA"/>
        </w:rPr>
        <w:t>Operações</w:t>
      </w:r>
      <w:r w:rsidRPr="001000B7">
        <w:rPr>
          <w:rFonts w:cs="Times New Roman"/>
        </w:rPr>
        <w:t xml:space="preserve"> Relativas à Circulação de Mercadorias e sobre Prestações de Serviços de Transporte Interestadual e Intermunicipal e de Comunicação </w:t>
      </w:r>
      <w:r>
        <w:rPr>
          <w:rFonts w:cs="Times New Roman"/>
        </w:rPr>
        <w:t>-</w:t>
      </w:r>
      <w:r w:rsidRPr="001000B7">
        <w:rPr>
          <w:rFonts w:cs="Times New Roman"/>
        </w:rPr>
        <w:t xml:space="preserve"> RICMS/RO, aprovado pelo Decreto n. 8.321, de 1998:</w:t>
      </w:r>
    </w:p>
    <w:p w:rsidR="009E7763" w:rsidRDefault="009E7763" w:rsidP="009E7763">
      <w:pPr>
        <w:widowControl/>
        <w:shd w:val="clear" w:color="auto" w:fill="FFFFFF"/>
        <w:suppressAutoHyphens w:val="0"/>
        <w:ind w:left="-567" w:right="-852" w:firstLine="567"/>
        <w:jc w:val="both"/>
        <w:textAlignment w:val="baseline"/>
        <w:rPr>
          <w:rFonts w:cs="Times New Roman"/>
          <w:b/>
          <w:bCs/>
          <w:lang w:eastAsia="ar-SA"/>
        </w:rPr>
      </w:pPr>
    </w:p>
    <w:p w:rsidR="009E7763" w:rsidRDefault="009E7763" w:rsidP="009E7763">
      <w:pPr>
        <w:widowControl/>
        <w:tabs>
          <w:tab w:val="left" w:pos="567"/>
          <w:tab w:val="left" w:pos="5103"/>
        </w:tabs>
        <w:spacing w:after="120"/>
        <w:ind w:firstLine="493"/>
        <w:jc w:val="both"/>
        <w:rPr>
          <w:rFonts w:cs="Times New Roman"/>
        </w:rPr>
      </w:pPr>
      <w:r w:rsidRPr="00982E31">
        <w:rPr>
          <w:rFonts w:cs="Times New Roman"/>
        </w:rPr>
        <w:t xml:space="preserve">I </w:t>
      </w:r>
      <w:r>
        <w:rPr>
          <w:rFonts w:cs="Times New Roman"/>
        </w:rPr>
        <w:t>-</w:t>
      </w:r>
      <w:r w:rsidRPr="00982E31">
        <w:rPr>
          <w:rFonts w:cs="Times New Roman"/>
        </w:rPr>
        <w:t xml:space="preserve"> os itens 35.0, 44.0, 45.0, 62.0, 64.0, 69.0, 127.0 e 129.0 da Tabela II do Anexo V: (Convênio ICMS 53/16, efeitos a partir de 01/10/16) </w:t>
      </w:r>
    </w:p>
    <w:p w:rsidR="009E7763" w:rsidRDefault="009E7763" w:rsidP="009E7763">
      <w:pPr>
        <w:widowControl/>
        <w:tabs>
          <w:tab w:val="left" w:pos="567"/>
          <w:tab w:val="left" w:pos="5103"/>
        </w:tabs>
        <w:spacing w:after="120"/>
        <w:ind w:firstLine="493"/>
        <w:jc w:val="both"/>
        <w:rPr>
          <w:rFonts w:cs="Times New Roman"/>
        </w:rPr>
      </w:pPr>
      <w:r>
        <w:rPr>
          <w:rFonts w:cs="Times New Roman"/>
        </w:rPr>
        <w:t>"</w:t>
      </w:r>
    </w:p>
    <w:p w:rsidR="009E7763" w:rsidRPr="00982E31" w:rsidRDefault="009E7763" w:rsidP="009E7763">
      <w:pPr>
        <w:widowControl/>
        <w:tabs>
          <w:tab w:val="left" w:pos="567"/>
          <w:tab w:val="left" w:pos="5103"/>
        </w:tabs>
        <w:spacing w:after="120"/>
        <w:ind w:firstLine="493"/>
        <w:jc w:val="both"/>
        <w:rPr>
          <w:rFonts w:cs="Times New Roman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60"/>
        <w:gridCol w:w="1984"/>
        <w:gridCol w:w="1134"/>
        <w:gridCol w:w="1418"/>
        <w:gridCol w:w="1275"/>
        <w:gridCol w:w="851"/>
        <w:gridCol w:w="850"/>
        <w:gridCol w:w="1276"/>
      </w:tblGrid>
      <w:tr w:rsidR="009E7763" w:rsidRPr="00D62E6F" w:rsidTr="00046B41">
        <w:trPr>
          <w:trHeight w:val="416"/>
        </w:trPr>
        <w:tc>
          <w:tcPr>
            <w:tcW w:w="1560" w:type="dxa"/>
            <w:vMerge w:val="restart"/>
            <w:shd w:val="clear" w:color="auto" w:fill="auto"/>
            <w:vAlign w:val="center"/>
          </w:tcPr>
          <w:p w:rsidR="009E7763" w:rsidRPr="00365123" w:rsidRDefault="009E7763" w:rsidP="00046B41">
            <w:pPr>
              <w:widowControl/>
              <w:shd w:val="clear" w:color="auto" w:fill="FFFFFF"/>
              <w:suppressAutoHyphens w:val="0"/>
              <w:ind w:right="-852"/>
              <w:jc w:val="center"/>
              <w:textAlignment w:val="baseline"/>
              <w:rPr>
                <w:rFonts w:cs="Times New Roman"/>
                <w:bCs/>
                <w:sz w:val="20"/>
                <w:szCs w:val="20"/>
                <w:lang w:eastAsia="ar-SA"/>
              </w:rPr>
            </w:pPr>
            <w:r w:rsidRPr="00365123">
              <w:rPr>
                <w:rFonts w:cs="Times New Roman"/>
                <w:bCs/>
                <w:sz w:val="20"/>
                <w:szCs w:val="20"/>
                <w:lang w:eastAsia="ar-SA"/>
              </w:rPr>
              <w:t>ITEM</w:t>
            </w:r>
          </w:p>
        </w:tc>
        <w:tc>
          <w:tcPr>
            <w:tcW w:w="1984" w:type="dxa"/>
            <w:vMerge w:val="restart"/>
            <w:vAlign w:val="center"/>
          </w:tcPr>
          <w:p w:rsidR="009E7763" w:rsidRPr="00D734C2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D734C2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DESCRIÇÃO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9E7763" w:rsidRPr="00D734C2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D734C2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CEST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:rsidR="009E7763" w:rsidRPr="00D734C2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  <w:r w:rsidRPr="00D734C2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t>NCM/SH</w:t>
            </w:r>
          </w:p>
        </w:tc>
        <w:tc>
          <w:tcPr>
            <w:tcW w:w="1275" w:type="dxa"/>
            <w:vMerge w:val="restart"/>
          </w:tcPr>
          <w:p w:rsidR="009E7763" w:rsidRPr="00D734C2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  <w:r w:rsidRPr="00D734C2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t>MVA ORIGINAL</w:t>
            </w:r>
          </w:p>
        </w:tc>
        <w:tc>
          <w:tcPr>
            <w:tcW w:w="2977" w:type="dxa"/>
            <w:gridSpan w:val="3"/>
          </w:tcPr>
          <w:p w:rsidR="009E7763" w:rsidRPr="00D734C2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  <w:r w:rsidRPr="00D734C2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t>MVA AJUSTADA</w:t>
            </w:r>
          </w:p>
        </w:tc>
      </w:tr>
      <w:tr w:rsidR="009E7763" w:rsidRPr="00D62E6F" w:rsidTr="00046B41">
        <w:trPr>
          <w:trHeight w:val="337"/>
        </w:trPr>
        <w:tc>
          <w:tcPr>
            <w:tcW w:w="1560" w:type="dxa"/>
            <w:vMerge/>
            <w:shd w:val="clear" w:color="auto" w:fill="auto"/>
            <w:vAlign w:val="center"/>
          </w:tcPr>
          <w:p w:rsidR="009E7763" w:rsidRPr="00D734C2" w:rsidRDefault="009E7763" w:rsidP="00046B41">
            <w:pPr>
              <w:widowControl/>
              <w:shd w:val="clear" w:color="auto" w:fill="FFFFFF"/>
              <w:suppressAutoHyphens w:val="0"/>
              <w:ind w:right="-852"/>
              <w:jc w:val="center"/>
              <w:textAlignment w:val="baseline"/>
              <w:rPr>
                <w:rFonts w:cs="Times New Roman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984" w:type="dxa"/>
            <w:vMerge/>
            <w:vAlign w:val="center"/>
          </w:tcPr>
          <w:p w:rsidR="009E7763" w:rsidRPr="00D734C2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9E7763" w:rsidRPr="00D734C2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9E7763" w:rsidRPr="00D734C2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275" w:type="dxa"/>
            <w:vMerge/>
          </w:tcPr>
          <w:p w:rsidR="009E7763" w:rsidRPr="00D734C2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851" w:type="dxa"/>
          </w:tcPr>
          <w:p w:rsidR="009E7763" w:rsidRPr="00D734C2" w:rsidRDefault="009E7763" w:rsidP="00046B41">
            <w:pPr>
              <w:pStyle w:val="Ttulo1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  <w:r w:rsidRPr="00D734C2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t>4%</w:t>
            </w:r>
          </w:p>
        </w:tc>
        <w:tc>
          <w:tcPr>
            <w:tcW w:w="850" w:type="dxa"/>
          </w:tcPr>
          <w:p w:rsidR="009E7763" w:rsidRPr="00D734C2" w:rsidRDefault="009E7763" w:rsidP="00046B41">
            <w:pPr>
              <w:pStyle w:val="Ttulo1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  <w:r w:rsidRPr="00D734C2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t>7%</w:t>
            </w:r>
          </w:p>
        </w:tc>
        <w:tc>
          <w:tcPr>
            <w:tcW w:w="1276" w:type="dxa"/>
          </w:tcPr>
          <w:p w:rsidR="009E7763" w:rsidRPr="00D734C2" w:rsidRDefault="009E7763" w:rsidP="00046B41">
            <w:pPr>
              <w:pStyle w:val="Ttulo1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  <w:r w:rsidRPr="00D734C2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t>12%</w:t>
            </w:r>
          </w:p>
        </w:tc>
      </w:tr>
      <w:tr w:rsidR="009E7763" w:rsidRPr="00D62E6F" w:rsidTr="00046B41">
        <w:trPr>
          <w:trHeight w:val="847"/>
        </w:trPr>
        <w:tc>
          <w:tcPr>
            <w:tcW w:w="1560" w:type="dxa"/>
            <w:shd w:val="clear" w:color="auto" w:fill="auto"/>
            <w:vAlign w:val="center"/>
          </w:tcPr>
          <w:p w:rsidR="009E7763" w:rsidRPr="00DA1421" w:rsidRDefault="009E7763" w:rsidP="00046B41">
            <w:pPr>
              <w:widowControl/>
              <w:suppressAutoHyphens w:val="0"/>
              <w:spacing w:before="28" w:after="28" w:line="100" w:lineRule="atLeast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3</w:t>
            </w:r>
            <w:r w:rsidRPr="00DA142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5.0</w:t>
            </w:r>
          </w:p>
        </w:tc>
        <w:tc>
          <w:tcPr>
            <w:tcW w:w="1984" w:type="dxa"/>
            <w:vAlign w:val="center"/>
          </w:tcPr>
          <w:p w:rsidR="009E7763" w:rsidRPr="00DA1421" w:rsidRDefault="009E7763" w:rsidP="00046B41">
            <w:pPr>
              <w:widowControl/>
              <w:suppressAutoHyphens w:val="0"/>
              <w:spacing w:before="28" w:after="28" w:line="100" w:lineRule="atLeast"/>
              <w:jc w:val="both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DA142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Partes das bombas, compressores e turbo</w:t>
            </w:r>
            <w:r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 xml:space="preserve"> </w:t>
            </w:r>
            <w:r w:rsidRPr="00DA142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compressores dos CEST 01.032.00, 01.033.00 e</w:t>
            </w:r>
            <w:r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 xml:space="preserve"> </w:t>
            </w:r>
            <w:r w:rsidRPr="00DA142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01.034.00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A142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DA142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01.035.00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7763" w:rsidRPr="00DA1421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  <w:r w:rsidRPr="00DA1421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t>8413.91.90</w:t>
            </w:r>
            <w:r w:rsidRPr="00DA1421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br/>
              <w:t>8414.90.10</w:t>
            </w:r>
            <w:r w:rsidRPr="00DA1421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br/>
              <w:t>8414.90.3</w:t>
            </w:r>
            <w:r w:rsidRPr="00DA1421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br/>
              <w:t>8414.90.39</w:t>
            </w:r>
          </w:p>
        </w:tc>
        <w:tc>
          <w:tcPr>
            <w:tcW w:w="1275" w:type="dxa"/>
          </w:tcPr>
          <w:p w:rsidR="009E7763" w:rsidRPr="00DA1421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  <w:r w:rsidRPr="00DA1421"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  <w:t>35%</w:t>
            </w:r>
          </w:p>
        </w:tc>
        <w:tc>
          <w:tcPr>
            <w:tcW w:w="851" w:type="dxa"/>
          </w:tcPr>
          <w:p w:rsidR="009E7763" w:rsidRPr="00DA1421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850" w:type="dxa"/>
          </w:tcPr>
          <w:p w:rsidR="009E7763" w:rsidRPr="00DA1421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276" w:type="dxa"/>
          </w:tcPr>
          <w:p w:rsidR="009E7763" w:rsidRPr="00DA1421" w:rsidRDefault="009E7763" w:rsidP="00046B41">
            <w:pPr>
              <w:pStyle w:val="Ttulo1"/>
              <w:widowControl/>
              <w:suppressAutoHyphens w:val="0"/>
              <w:spacing w:before="28" w:after="28" w:line="100" w:lineRule="atLeast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kern w:val="0"/>
                <w:sz w:val="20"/>
                <w:szCs w:val="20"/>
                <w:lang w:eastAsia="pt-BR" w:bidi="ar-SA"/>
              </w:rPr>
            </w:pPr>
          </w:p>
        </w:tc>
      </w:tr>
      <w:tr w:rsidR="009E7763" w:rsidRPr="00DE106C" w:rsidTr="00046B41">
        <w:tc>
          <w:tcPr>
            <w:tcW w:w="1560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44.0</w:t>
            </w:r>
          </w:p>
        </w:tc>
        <w:tc>
          <w:tcPr>
            <w:tcW w:w="1984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Partes para macacos do CEST 01.043.00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01.044.00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7763" w:rsidRPr="00982E31" w:rsidRDefault="009E7763" w:rsidP="00046B41">
            <w:pPr>
              <w:pStyle w:val="Ttulo1"/>
              <w:jc w:val="center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r w:rsidRPr="00982E31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8431.10.10</w:t>
            </w:r>
          </w:p>
        </w:tc>
        <w:tc>
          <w:tcPr>
            <w:tcW w:w="1275" w:type="dxa"/>
          </w:tcPr>
          <w:p w:rsidR="009E7763" w:rsidRPr="00A83E51" w:rsidRDefault="009E7763" w:rsidP="00046B41">
            <w:pPr>
              <w:jc w:val="center"/>
            </w:pPr>
            <w:r w:rsidRPr="00A83E51">
              <w:rPr>
                <w:rFonts w:cs="Times New Roman"/>
                <w:sz w:val="20"/>
                <w:szCs w:val="20"/>
              </w:rPr>
              <w:t>35%</w:t>
            </w:r>
          </w:p>
        </w:tc>
        <w:tc>
          <w:tcPr>
            <w:tcW w:w="851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850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</w:tr>
      <w:tr w:rsidR="009E7763" w:rsidRPr="00DE106C" w:rsidTr="00046B41">
        <w:trPr>
          <w:trHeight w:val="977"/>
        </w:trPr>
        <w:tc>
          <w:tcPr>
            <w:tcW w:w="1560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lastRenderedPageBreak/>
              <w:t>45.0</w:t>
            </w:r>
          </w:p>
        </w:tc>
        <w:tc>
          <w:tcPr>
            <w:tcW w:w="1984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Partes reconhecíveis como exclusiva ou principalmente destinadas às máquinas agrícolas ou rodoviárias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01.045.00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7763" w:rsidRPr="00982E31" w:rsidRDefault="009E7763" w:rsidP="00046B41">
            <w:pPr>
              <w:pStyle w:val="Ttulo1"/>
              <w:jc w:val="center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r w:rsidRPr="00982E31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8431.49.2</w:t>
            </w:r>
          </w:p>
        </w:tc>
        <w:tc>
          <w:tcPr>
            <w:tcW w:w="1275" w:type="dxa"/>
          </w:tcPr>
          <w:p w:rsidR="009E7763" w:rsidRPr="00A83E51" w:rsidRDefault="009E7763" w:rsidP="00046B41">
            <w:pPr>
              <w:jc w:val="center"/>
            </w:pPr>
            <w:r w:rsidRPr="00A83E51">
              <w:rPr>
                <w:rFonts w:cs="Times New Roman"/>
                <w:sz w:val="20"/>
                <w:szCs w:val="20"/>
              </w:rPr>
              <w:t>35%</w:t>
            </w:r>
          </w:p>
        </w:tc>
        <w:tc>
          <w:tcPr>
            <w:tcW w:w="851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850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</w:tr>
      <w:tr w:rsidR="009E7763" w:rsidRPr="00DE106C" w:rsidTr="00046B41">
        <w:tc>
          <w:tcPr>
            <w:tcW w:w="1560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62.0</w:t>
            </w:r>
          </w:p>
        </w:tc>
        <w:tc>
          <w:tcPr>
            <w:tcW w:w="1984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Outros aparelhos receptores de radiodifusão que funcionem com fonte externa de energia, dos tipos utilizados exclusivamente em veículos </w:t>
            </w:r>
            <w:r w:rsidRPr="00DE106C">
              <w:rPr>
                <w:rFonts w:cs="Times New Roman"/>
                <w:sz w:val="20"/>
                <w:szCs w:val="20"/>
              </w:rPr>
              <w:t>automotores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01.062.00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7763" w:rsidRPr="00982E31" w:rsidRDefault="009E7763" w:rsidP="00046B41">
            <w:pPr>
              <w:pStyle w:val="Ttulo1"/>
              <w:jc w:val="center"/>
              <w:rPr>
                <w:rFonts w:ascii="Times New Roman" w:hAnsi="Times New Roman" w:cs="Times New Roman"/>
                <w:b w:val="0"/>
                <w:strike/>
                <w:color w:val="auto"/>
                <w:sz w:val="20"/>
                <w:szCs w:val="20"/>
              </w:rPr>
            </w:pPr>
            <w:r w:rsidRPr="00982E31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8527.21.90</w:t>
            </w:r>
          </w:p>
        </w:tc>
        <w:tc>
          <w:tcPr>
            <w:tcW w:w="1275" w:type="dxa"/>
          </w:tcPr>
          <w:p w:rsidR="009E7763" w:rsidRPr="00A83E51" w:rsidRDefault="009E7763" w:rsidP="00046B41">
            <w:pPr>
              <w:jc w:val="center"/>
            </w:pPr>
            <w:r w:rsidRPr="00A83E51">
              <w:rPr>
                <w:rFonts w:cs="Times New Roman"/>
                <w:sz w:val="20"/>
                <w:szCs w:val="20"/>
              </w:rPr>
              <w:t>35%</w:t>
            </w:r>
          </w:p>
        </w:tc>
        <w:tc>
          <w:tcPr>
            <w:tcW w:w="851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850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</w:tr>
      <w:tr w:rsidR="009E7763" w:rsidRPr="00DE106C" w:rsidTr="00046B41">
        <w:tc>
          <w:tcPr>
            <w:tcW w:w="1560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64.0</w:t>
            </w:r>
          </w:p>
        </w:tc>
        <w:tc>
          <w:tcPr>
            <w:tcW w:w="1984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Circuitos impressos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01.064.00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7763" w:rsidRPr="00982E31" w:rsidRDefault="009E7763" w:rsidP="00046B41">
            <w:pPr>
              <w:pStyle w:val="Ttulo1"/>
              <w:jc w:val="center"/>
              <w:rPr>
                <w:rFonts w:ascii="Times New Roman" w:hAnsi="Times New Roman" w:cs="Times New Roman"/>
                <w:b w:val="0"/>
                <w:strike/>
                <w:color w:val="auto"/>
                <w:sz w:val="20"/>
                <w:szCs w:val="20"/>
              </w:rPr>
            </w:pPr>
            <w:r w:rsidRPr="00982E31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8534.00</w:t>
            </w:r>
          </w:p>
        </w:tc>
        <w:tc>
          <w:tcPr>
            <w:tcW w:w="1275" w:type="dxa"/>
          </w:tcPr>
          <w:p w:rsidR="009E7763" w:rsidRPr="00A83E51" w:rsidRDefault="009E7763" w:rsidP="00046B41">
            <w:pPr>
              <w:jc w:val="center"/>
            </w:pPr>
            <w:r w:rsidRPr="00A83E51">
              <w:rPr>
                <w:rFonts w:cs="Times New Roman"/>
                <w:sz w:val="20"/>
                <w:szCs w:val="20"/>
              </w:rPr>
              <w:t>35%</w:t>
            </w:r>
          </w:p>
        </w:tc>
        <w:tc>
          <w:tcPr>
            <w:tcW w:w="851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850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</w:tr>
      <w:tr w:rsidR="009E7763" w:rsidRPr="00DE106C" w:rsidTr="00046B41">
        <w:tc>
          <w:tcPr>
            <w:tcW w:w="1560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69.0</w:t>
            </w:r>
          </w:p>
        </w:tc>
        <w:tc>
          <w:tcPr>
            <w:tcW w:w="1984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8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Partes reconhecíveis como exclusivas ou principalmente destinados aos aparelhos dos </w:t>
            </w:r>
            <w:r w:rsidRPr="00DE106C">
              <w:rPr>
                <w:rFonts w:cs="Times New Roman"/>
                <w:sz w:val="20"/>
                <w:szCs w:val="20"/>
              </w:rPr>
              <w:t>CEST 01.065.00, 01.066.00, 01.067.00 e 01.068.00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01.069.00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7763" w:rsidRPr="00982E31" w:rsidRDefault="009E7763" w:rsidP="00046B41">
            <w:pPr>
              <w:pStyle w:val="Ttulo1"/>
              <w:jc w:val="center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r w:rsidRPr="00982E31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8538</w:t>
            </w:r>
          </w:p>
        </w:tc>
        <w:tc>
          <w:tcPr>
            <w:tcW w:w="1275" w:type="dxa"/>
          </w:tcPr>
          <w:p w:rsidR="009E7763" w:rsidRPr="00A83E51" w:rsidRDefault="009E7763" w:rsidP="00046B41">
            <w:pPr>
              <w:jc w:val="center"/>
            </w:pPr>
            <w:r w:rsidRPr="00A83E51">
              <w:rPr>
                <w:rFonts w:cs="Times New Roman"/>
                <w:sz w:val="20"/>
                <w:szCs w:val="20"/>
              </w:rPr>
              <w:t>35%</w:t>
            </w:r>
          </w:p>
        </w:tc>
        <w:tc>
          <w:tcPr>
            <w:tcW w:w="851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850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</w:tr>
      <w:tr w:rsidR="009E7763" w:rsidRPr="00DE106C" w:rsidTr="00046B41">
        <w:tc>
          <w:tcPr>
            <w:tcW w:w="1560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127.0</w:t>
            </w:r>
          </w:p>
        </w:tc>
        <w:tc>
          <w:tcPr>
            <w:tcW w:w="1984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Peças para reboques e semi-reboques</w:t>
            </w:r>
            <w:r w:rsidRPr="00DE106C">
              <w:rPr>
                <w:rFonts w:cs="Times New Roman"/>
                <w:sz w:val="20"/>
                <w:szCs w:val="20"/>
              </w:rPr>
              <w:t>, exceto os itens classificados no CEST 01.077.00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01.127.00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7763" w:rsidRPr="00982E31" w:rsidRDefault="009E7763" w:rsidP="00046B41">
            <w:pPr>
              <w:pStyle w:val="Ttulo1"/>
              <w:jc w:val="center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r w:rsidRPr="00982E31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8716.90</w:t>
            </w:r>
          </w:p>
        </w:tc>
        <w:tc>
          <w:tcPr>
            <w:tcW w:w="1275" w:type="dxa"/>
          </w:tcPr>
          <w:p w:rsidR="009E7763" w:rsidRPr="00A83E51" w:rsidRDefault="009E7763" w:rsidP="00046B41">
            <w:pPr>
              <w:jc w:val="center"/>
            </w:pPr>
            <w:r w:rsidRPr="00A83E51">
              <w:rPr>
                <w:rFonts w:cs="Times New Roman"/>
                <w:sz w:val="20"/>
                <w:szCs w:val="20"/>
              </w:rPr>
              <w:t>35%</w:t>
            </w:r>
          </w:p>
        </w:tc>
        <w:tc>
          <w:tcPr>
            <w:tcW w:w="851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850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</w:tr>
      <w:tr w:rsidR="009E7763" w:rsidRPr="00DE106C" w:rsidTr="00046B41">
        <w:tc>
          <w:tcPr>
            <w:tcW w:w="1560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999.0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C10606">
              <w:rPr>
                <w:rFonts w:cs="Times New Roman"/>
                <w:b/>
                <w:sz w:val="20"/>
                <w:szCs w:val="20"/>
              </w:rPr>
              <w:t>(Renumerado pelo Dec. 21347, de 21.10.16 - efeitos a partir de 1º.10.16)</w:t>
            </w:r>
          </w:p>
        </w:tc>
        <w:tc>
          <w:tcPr>
            <w:tcW w:w="1984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Outras peças, partes e acessórios para veículos automotores não relacionados nos demais itens deste anexo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01.999.00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1275" w:type="dxa"/>
          </w:tcPr>
          <w:p w:rsidR="009E7763" w:rsidRPr="00A83E51" w:rsidRDefault="009E7763" w:rsidP="00046B41">
            <w:pPr>
              <w:jc w:val="center"/>
            </w:pPr>
            <w:r w:rsidRPr="00A83E51">
              <w:rPr>
                <w:rFonts w:cs="Times New Roman"/>
                <w:sz w:val="20"/>
                <w:szCs w:val="20"/>
              </w:rPr>
              <w:t>35%</w:t>
            </w:r>
          </w:p>
        </w:tc>
        <w:tc>
          <w:tcPr>
            <w:tcW w:w="851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850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</w:tcPr>
          <w:p w:rsidR="009E7763" w:rsidRPr="00982E31" w:rsidRDefault="009E7763" w:rsidP="00046B41">
            <w:pPr>
              <w:pStyle w:val="Ttulo1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</w:p>
        </w:tc>
      </w:tr>
    </w:tbl>
    <w:p w:rsidR="009E7763" w:rsidRPr="00DE106C" w:rsidRDefault="009E7763" w:rsidP="009E7763">
      <w:pPr>
        <w:ind w:firstLine="1418"/>
        <w:jc w:val="both"/>
        <w:rPr>
          <w:rFonts w:cs="Times New Roman"/>
          <w:sz w:val="20"/>
          <w:szCs w:val="20"/>
        </w:rPr>
      </w:pPr>
    </w:p>
    <w:p w:rsidR="009E7763" w:rsidRDefault="009E7763" w:rsidP="009E7763">
      <w:pPr>
        <w:ind w:firstLine="1418"/>
        <w:jc w:val="right"/>
        <w:rPr>
          <w:rFonts w:cs="Times New Roman"/>
        </w:rPr>
      </w:pPr>
      <w:r w:rsidRPr="001000B7">
        <w:rPr>
          <w:rFonts w:cs="Times New Roman"/>
        </w:rPr>
        <w:t>”</w:t>
      </w:r>
      <w:r>
        <w:rPr>
          <w:rFonts w:cs="Times New Roman"/>
        </w:rPr>
        <w:t>(NR)</w:t>
      </w:r>
      <w:r w:rsidRPr="001000B7">
        <w:rPr>
          <w:rFonts w:cs="Times New Roman"/>
        </w:rPr>
        <w:t>;</w:t>
      </w:r>
    </w:p>
    <w:p w:rsidR="009E7763" w:rsidRPr="001000B7" w:rsidRDefault="009E7763" w:rsidP="009E7763">
      <w:pPr>
        <w:ind w:firstLine="1418"/>
        <w:jc w:val="right"/>
        <w:rPr>
          <w:rFonts w:cs="Times New Roman"/>
        </w:rPr>
      </w:pPr>
    </w:p>
    <w:p w:rsidR="009E7763" w:rsidRPr="002D53E9" w:rsidRDefault="009E7763" w:rsidP="009E7763">
      <w:pPr>
        <w:widowControl/>
        <w:shd w:val="clear" w:color="auto" w:fill="FFFFFF"/>
        <w:suppressAutoHyphens w:val="0"/>
        <w:ind w:right="-994" w:firstLine="567"/>
        <w:textAlignment w:val="baseline"/>
        <w:rPr>
          <w:rFonts w:cs="Times New Roman"/>
          <w:bCs/>
          <w:lang w:eastAsia="ar-SA"/>
        </w:rPr>
      </w:pPr>
      <w:r w:rsidRPr="00107C71">
        <w:rPr>
          <w:rFonts w:cs="Times New Roman"/>
          <w:bCs/>
          <w:lang w:eastAsia="ar-SA"/>
        </w:rPr>
        <w:t>II</w:t>
      </w:r>
      <w:r w:rsidRPr="002D53E9">
        <w:rPr>
          <w:rFonts w:cs="Times New Roman"/>
          <w:bCs/>
          <w:lang w:eastAsia="ar-SA"/>
        </w:rPr>
        <w:t xml:space="preserve"> </w:t>
      </w:r>
      <w:r>
        <w:rPr>
          <w:rFonts w:cs="Times New Roman"/>
          <w:bCs/>
          <w:lang w:eastAsia="ar-SA"/>
        </w:rPr>
        <w:t>-</w:t>
      </w:r>
      <w:r w:rsidRPr="002D53E9">
        <w:rPr>
          <w:rFonts w:cs="Times New Roman"/>
          <w:bCs/>
          <w:lang w:eastAsia="ar-SA"/>
        </w:rPr>
        <w:t xml:space="preserve"> o item</w:t>
      </w:r>
      <w:r>
        <w:rPr>
          <w:rFonts w:cs="Times New Roman"/>
          <w:bCs/>
          <w:lang w:eastAsia="ar-SA"/>
        </w:rPr>
        <w:t xml:space="preserve"> 25.0 da Tabela III do Anexo </w:t>
      </w:r>
      <w:r w:rsidRPr="002D53E9">
        <w:rPr>
          <w:rFonts w:cs="Times New Roman"/>
          <w:bCs/>
          <w:lang w:eastAsia="ar-SA"/>
        </w:rPr>
        <w:t>V: (Convênio ICMS 53/16, efeitos a partir de 01/10/16)</w:t>
      </w:r>
    </w:p>
    <w:p w:rsidR="009E7763" w:rsidRPr="002D53E9" w:rsidRDefault="009E7763" w:rsidP="009E7763">
      <w:pPr>
        <w:ind w:left="-851" w:right="-994" w:firstLine="567"/>
        <w:rPr>
          <w:rFonts w:cs="Times New Roman"/>
        </w:rPr>
      </w:pPr>
    </w:p>
    <w:p w:rsidR="009E7763" w:rsidRPr="001000B7" w:rsidRDefault="009E7763" w:rsidP="009E7763">
      <w:pPr>
        <w:ind w:firstLine="567"/>
        <w:jc w:val="both"/>
        <w:rPr>
          <w:rFonts w:cs="Times New Roman"/>
        </w:rPr>
      </w:pPr>
      <w:r w:rsidRPr="001000B7">
        <w:rPr>
          <w:rFonts w:cs="Times New Roman"/>
        </w:rPr>
        <w:t>“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60"/>
        <w:gridCol w:w="1984"/>
        <w:gridCol w:w="1134"/>
        <w:gridCol w:w="1418"/>
        <w:gridCol w:w="992"/>
        <w:gridCol w:w="850"/>
        <w:gridCol w:w="993"/>
        <w:gridCol w:w="1417"/>
      </w:tblGrid>
      <w:tr w:rsidR="009E7763" w:rsidRPr="00DE106C" w:rsidTr="00046B41">
        <w:tc>
          <w:tcPr>
            <w:tcW w:w="1560" w:type="dxa"/>
            <w:shd w:val="clear" w:color="auto" w:fill="auto"/>
            <w:vAlign w:val="center"/>
          </w:tcPr>
          <w:p w:rsidR="009E7763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999.0</w:t>
            </w:r>
          </w:p>
          <w:p w:rsidR="009E7763" w:rsidRPr="00C10606" w:rsidRDefault="009E7763" w:rsidP="00046B41">
            <w:pPr>
              <w:snapToGrid w:val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C10606">
              <w:rPr>
                <w:rFonts w:cs="Times New Roman"/>
                <w:b/>
                <w:sz w:val="20"/>
                <w:szCs w:val="20"/>
              </w:rPr>
              <w:t>(Renumerado pelo Dec. 21347, de 21.10.16 - efeitos a partir de 1º.10.16)</w:t>
            </w:r>
          </w:p>
        </w:tc>
        <w:tc>
          <w:tcPr>
            <w:tcW w:w="1984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Outras bebidas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t>alcoólicas não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t>especificadas nos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t>itens anteriores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02.999.00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2205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2206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2207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2208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9E7763" w:rsidRPr="00833D81" w:rsidRDefault="009E7763" w:rsidP="00046B41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30%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</w:p>
        </w:tc>
      </w:tr>
    </w:tbl>
    <w:p w:rsidR="009E7763" w:rsidRPr="001000B7" w:rsidRDefault="009E7763" w:rsidP="009E7763">
      <w:pPr>
        <w:pStyle w:val="a5-1textoacordo"/>
        <w:spacing w:before="0" w:after="0"/>
        <w:ind w:firstLine="1418"/>
        <w:jc w:val="both"/>
      </w:pPr>
      <w:r>
        <w:t xml:space="preserve">                                                                                                                                     </w:t>
      </w:r>
      <w:r w:rsidRPr="001000B7">
        <w:t>”</w:t>
      </w:r>
      <w:r>
        <w:t>(NR)</w:t>
      </w:r>
      <w:r w:rsidRPr="001000B7">
        <w:t>;</w:t>
      </w:r>
    </w:p>
    <w:p w:rsidR="009E7763" w:rsidRPr="002D53E9" w:rsidRDefault="009E7763" w:rsidP="009E7763">
      <w:pPr>
        <w:widowControl/>
        <w:shd w:val="clear" w:color="auto" w:fill="FFFFFF"/>
        <w:suppressAutoHyphens w:val="0"/>
        <w:ind w:firstLine="567"/>
        <w:jc w:val="both"/>
        <w:textAlignment w:val="baseline"/>
        <w:rPr>
          <w:rFonts w:cs="Times New Roman"/>
          <w:bCs/>
          <w:lang w:eastAsia="ar-SA"/>
        </w:rPr>
      </w:pPr>
      <w:r w:rsidRPr="00107C71">
        <w:rPr>
          <w:rFonts w:cs="Times New Roman"/>
        </w:rPr>
        <w:t>III</w:t>
      </w:r>
      <w:r>
        <w:rPr>
          <w:rFonts w:cs="Times New Roman"/>
          <w:b/>
        </w:rPr>
        <w:t xml:space="preserve"> -</w:t>
      </w:r>
      <w:r w:rsidRPr="002D53E9">
        <w:rPr>
          <w:rFonts w:cs="Times New Roman"/>
          <w:b/>
        </w:rPr>
        <w:t xml:space="preserve"> </w:t>
      </w:r>
      <w:r w:rsidRPr="002D53E9">
        <w:rPr>
          <w:rFonts w:cs="Times New Roman"/>
        </w:rPr>
        <w:t xml:space="preserve">os </w:t>
      </w:r>
      <w:r>
        <w:rPr>
          <w:rFonts w:cs="Times New Roman"/>
        </w:rPr>
        <w:t xml:space="preserve">itens </w:t>
      </w:r>
      <w:r w:rsidRPr="002D53E9">
        <w:rPr>
          <w:rFonts w:cs="Times New Roman"/>
        </w:rPr>
        <w:t xml:space="preserve">7.0, 13.0, 14.0, 15.0 </w:t>
      </w:r>
      <w:r>
        <w:rPr>
          <w:rFonts w:cs="Times New Roman"/>
        </w:rPr>
        <w:t xml:space="preserve">e 16.0 da Tabela IV do Anexo </w:t>
      </w:r>
      <w:r w:rsidRPr="002D53E9">
        <w:rPr>
          <w:rFonts w:cs="Times New Roman"/>
        </w:rPr>
        <w:t>V:</w:t>
      </w:r>
      <w:r>
        <w:rPr>
          <w:rFonts w:cs="Times New Roman"/>
        </w:rPr>
        <w:t xml:space="preserve"> </w:t>
      </w:r>
      <w:r w:rsidRPr="002D53E9">
        <w:rPr>
          <w:rFonts w:cs="Times New Roman"/>
          <w:bCs/>
          <w:lang w:eastAsia="ar-SA"/>
        </w:rPr>
        <w:t xml:space="preserve">(Convênio ICMS 53/16, efeitos a partir de 01/10/16) </w:t>
      </w:r>
    </w:p>
    <w:p w:rsidR="009E7763" w:rsidRPr="001000B7" w:rsidRDefault="009E7763" w:rsidP="009E7763">
      <w:pPr>
        <w:ind w:firstLine="567"/>
        <w:jc w:val="both"/>
        <w:rPr>
          <w:rFonts w:cs="Times New Roman"/>
        </w:rPr>
      </w:pPr>
      <w:r w:rsidRPr="001000B7">
        <w:rPr>
          <w:rFonts w:cs="Times New Roman"/>
        </w:rPr>
        <w:t>“</w:t>
      </w:r>
    </w:p>
    <w:p w:rsidR="009E7763" w:rsidRPr="00DE106C" w:rsidRDefault="009E7763" w:rsidP="009E7763">
      <w:pPr>
        <w:ind w:firstLine="567"/>
        <w:jc w:val="both"/>
        <w:rPr>
          <w:rFonts w:cs="Times New Roman"/>
          <w:sz w:val="20"/>
          <w:szCs w:val="20"/>
        </w:rPr>
      </w:pPr>
    </w:p>
    <w:tbl>
      <w:tblPr>
        <w:tblW w:w="1049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01"/>
        <w:gridCol w:w="2552"/>
        <w:gridCol w:w="1701"/>
        <w:gridCol w:w="1134"/>
        <w:gridCol w:w="1276"/>
        <w:gridCol w:w="2126"/>
      </w:tblGrid>
      <w:tr w:rsidR="009E7763" w:rsidRPr="00DE106C" w:rsidTr="00046B41">
        <w:tc>
          <w:tcPr>
            <w:tcW w:w="1701" w:type="dxa"/>
            <w:shd w:val="clear" w:color="auto" w:fill="auto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ITEM</w:t>
            </w:r>
          </w:p>
        </w:tc>
        <w:tc>
          <w:tcPr>
            <w:tcW w:w="2552" w:type="dxa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DESCRIÇÃO</w:t>
            </w:r>
          </w:p>
        </w:tc>
        <w:tc>
          <w:tcPr>
            <w:tcW w:w="1701" w:type="dxa"/>
            <w:shd w:val="clear" w:color="auto" w:fill="auto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CEST</w:t>
            </w:r>
          </w:p>
        </w:tc>
        <w:tc>
          <w:tcPr>
            <w:tcW w:w="1134" w:type="dxa"/>
            <w:shd w:val="clear" w:color="auto" w:fill="auto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NCM/SH</w:t>
            </w:r>
          </w:p>
        </w:tc>
        <w:tc>
          <w:tcPr>
            <w:tcW w:w="1276" w:type="dxa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MVA ORIGINAL</w:t>
            </w:r>
          </w:p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lastRenderedPageBreak/>
              <w:t>(Atacado)</w:t>
            </w:r>
          </w:p>
        </w:tc>
        <w:tc>
          <w:tcPr>
            <w:tcW w:w="2126" w:type="dxa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lastRenderedPageBreak/>
              <w:t>MVA ORIGINAL</w:t>
            </w:r>
          </w:p>
          <w:p w:rsidR="009E7763" w:rsidRPr="008C74E5" w:rsidRDefault="009E7763" w:rsidP="00046B41">
            <w:pPr>
              <w:spacing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(Indústria)</w:t>
            </w:r>
          </w:p>
        </w:tc>
      </w:tr>
      <w:tr w:rsidR="009E7763" w:rsidRPr="00DE106C" w:rsidTr="00046B41"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lastRenderedPageBreak/>
              <w:t>7.0</w:t>
            </w:r>
          </w:p>
        </w:tc>
        <w:tc>
          <w:tcPr>
            <w:tcW w:w="2552" w:type="dxa"/>
          </w:tcPr>
          <w:p w:rsidR="009E7763" w:rsidRPr="00DE106C" w:rsidRDefault="009E7763" w:rsidP="00046B41">
            <w:pPr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Águas minerais, potáveis ou naturais, gasosas ou não, inclusive gaseificadas ou aromatizadas artificialmente, exceto os refrescos e refrigerantes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03.007.00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2202.10.00</w:t>
            </w:r>
          </w:p>
        </w:tc>
        <w:tc>
          <w:tcPr>
            <w:tcW w:w="1276" w:type="dxa"/>
            <w:vAlign w:val="center"/>
          </w:tcPr>
          <w:p w:rsidR="009E7763" w:rsidRPr="00833D81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33D81">
              <w:rPr>
                <w:sz w:val="20"/>
                <w:szCs w:val="20"/>
              </w:rPr>
              <w:t>70%</w:t>
            </w:r>
          </w:p>
        </w:tc>
        <w:tc>
          <w:tcPr>
            <w:tcW w:w="2126" w:type="dxa"/>
            <w:vAlign w:val="center"/>
          </w:tcPr>
          <w:p w:rsidR="009E7763" w:rsidRPr="00833D81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33D81">
              <w:rPr>
                <w:sz w:val="20"/>
                <w:szCs w:val="20"/>
              </w:rPr>
              <w:t>140%</w:t>
            </w:r>
          </w:p>
        </w:tc>
      </w:tr>
      <w:tr w:rsidR="009E7763" w:rsidRPr="00DE106C" w:rsidTr="00046B41"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13.0</w:t>
            </w:r>
          </w:p>
        </w:tc>
        <w:tc>
          <w:tcPr>
            <w:tcW w:w="2552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Bebidas energéticas em embalagem com capacidade inferior a 600ml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03.013.00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2106.90</w:t>
            </w:r>
          </w:p>
          <w:p w:rsidR="009E7763" w:rsidRPr="00DE106C" w:rsidRDefault="009E7763" w:rsidP="00046B4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2202.90.00</w:t>
            </w:r>
          </w:p>
        </w:tc>
        <w:tc>
          <w:tcPr>
            <w:tcW w:w="1276" w:type="dxa"/>
            <w:vAlign w:val="center"/>
          </w:tcPr>
          <w:p w:rsidR="009E7763" w:rsidRPr="00833D81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33D81">
              <w:rPr>
                <w:sz w:val="20"/>
                <w:szCs w:val="20"/>
              </w:rPr>
              <w:t>40%</w:t>
            </w:r>
          </w:p>
        </w:tc>
        <w:tc>
          <w:tcPr>
            <w:tcW w:w="2126" w:type="dxa"/>
            <w:vAlign w:val="center"/>
          </w:tcPr>
          <w:p w:rsidR="009E7763" w:rsidRPr="00833D81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33D81">
              <w:rPr>
                <w:sz w:val="20"/>
                <w:szCs w:val="20"/>
              </w:rPr>
              <w:t>140%</w:t>
            </w:r>
          </w:p>
        </w:tc>
      </w:tr>
      <w:tr w:rsidR="009E7763" w:rsidRPr="00DE106C" w:rsidTr="00046B41"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14.0</w:t>
            </w:r>
          </w:p>
        </w:tc>
        <w:tc>
          <w:tcPr>
            <w:tcW w:w="2552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Bebidas energéticas em embalagem com capacidade igual ou superior a 600ml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03.014.00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2106.90</w:t>
            </w:r>
          </w:p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B050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2202.90.00</w:t>
            </w:r>
          </w:p>
        </w:tc>
        <w:tc>
          <w:tcPr>
            <w:tcW w:w="1276" w:type="dxa"/>
            <w:vAlign w:val="center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40%</w:t>
            </w:r>
          </w:p>
        </w:tc>
        <w:tc>
          <w:tcPr>
            <w:tcW w:w="2126" w:type="dxa"/>
            <w:vAlign w:val="center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140%</w:t>
            </w:r>
          </w:p>
        </w:tc>
      </w:tr>
      <w:tr w:rsidR="009E7763" w:rsidRPr="00DE106C" w:rsidTr="00046B41"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15.0</w:t>
            </w:r>
          </w:p>
        </w:tc>
        <w:tc>
          <w:tcPr>
            <w:tcW w:w="2552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Bebidas </w:t>
            </w:r>
            <w:proofErr w:type="spellStart"/>
            <w:r w:rsidRPr="00DE106C">
              <w:rPr>
                <w:rFonts w:cs="Times New Roman"/>
                <w:sz w:val="20"/>
                <w:szCs w:val="20"/>
              </w:rPr>
              <w:t>hidroeletrolíticas</w:t>
            </w:r>
            <w:proofErr w:type="spellEnd"/>
            <w:r w:rsidRPr="00DE106C">
              <w:rPr>
                <w:rFonts w:cs="Times New Roman"/>
                <w:sz w:val="20"/>
                <w:szCs w:val="20"/>
              </w:rPr>
              <w:t xml:space="preserve"> (isotônicas) em embalagem com capacidade inferior a 600ml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03.015.00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trike/>
                <w:color w:val="AF01AF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2106.90</w:t>
            </w:r>
          </w:p>
          <w:p w:rsidR="009E7763" w:rsidRPr="00DE106C" w:rsidRDefault="009E7763" w:rsidP="00046B41">
            <w:pPr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2202.90.00</w:t>
            </w:r>
          </w:p>
        </w:tc>
        <w:tc>
          <w:tcPr>
            <w:tcW w:w="1276" w:type="dxa"/>
            <w:vAlign w:val="center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40%</w:t>
            </w:r>
          </w:p>
        </w:tc>
        <w:tc>
          <w:tcPr>
            <w:tcW w:w="2126" w:type="dxa"/>
            <w:vAlign w:val="center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140%</w:t>
            </w:r>
          </w:p>
        </w:tc>
      </w:tr>
      <w:tr w:rsidR="009E7763" w:rsidRPr="00DE106C" w:rsidTr="00046B41"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16.0</w:t>
            </w:r>
          </w:p>
        </w:tc>
        <w:tc>
          <w:tcPr>
            <w:tcW w:w="2552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Bebidas </w:t>
            </w:r>
            <w:proofErr w:type="spellStart"/>
            <w:r w:rsidRPr="00DE106C">
              <w:rPr>
                <w:rFonts w:cs="Times New Roman"/>
                <w:sz w:val="20"/>
                <w:szCs w:val="20"/>
              </w:rPr>
              <w:t>hidroeletrolíticas</w:t>
            </w:r>
            <w:proofErr w:type="spellEnd"/>
            <w:r w:rsidRPr="00DE106C">
              <w:rPr>
                <w:rFonts w:cs="Times New Roman"/>
                <w:sz w:val="20"/>
                <w:szCs w:val="20"/>
              </w:rPr>
              <w:t xml:space="preserve"> (isotônicas) em embalagem com capacidade igual ou superior a 600ml</w:t>
            </w:r>
          </w:p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03.016.00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trike/>
                <w:color w:val="AF01AF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2106.90</w:t>
            </w:r>
          </w:p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2202.90.00</w:t>
            </w:r>
          </w:p>
        </w:tc>
        <w:tc>
          <w:tcPr>
            <w:tcW w:w="1276" w:type="dxa"/>
            <w:vAlign w:val="center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40%</w:t>
            </w:r>
          </w:p>
        </w:tc>
        <w:tc>
          <w:tcPr>
            <w:tcW w:w="2126" w:type="dxa"/>
            <w:vAlign w:val="center"/>
          </w:tcPr>
          <w:p w:rsidR="009E7763" w:rsidRPr="008C74E5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8C74E5">
              <w:rPr>
                <w:sz w:val="20"/>
                <w:szCs w:val="20"/>
              </w:rPr>
              <w:t>140%</w:t>
            </w:r>
          </w:p>
        </w:tc>
      </w:tr>
    </w:tbl>
    <w:p w:rsidR="009E7763" w:rsidRPr="00DE106C" w:rsidRDefault="009E7763" w:rsidP="009E7763">
      <w:pPr>
        <w:ind w:firstLine="1418"/>
        <w:jc w:val="both"/>
        <w:rPr>
          <w:rFonts w:cs="Times New Roman"/>
          <w:sz w:val="20"/>
          <w:szCs w:val="20"/>
        </w:rPr>
      </w:pPr>
    </w:p>
    <w:p w:rsidR="009E7763" w:rsidRPr="001000B7" w:rsidRDefault="009E7763" w:rsidP="009E7763">
      <w:pPr>
        <w:ind w:firstLine="1418"/>
        <w:jc w:val="right"/>
        <w:rPr>
          <w:rFonts w:cs="Times New Roman"/>
        </w:rPr>
      </w:pPr>
      <w:r w:rsidRPr="001000B7">
        <w:rPr>
          <w:rFonts w:cs="Times New Roman"/>
        </w:rPr>
        <w:t>”</w:t>
      </w:r>
      <w:r>
        <w:rPr>
          <w:rFonts w:cs="Times New Roman"/>
        </w:rPr>
        <w:t>(NR)</w:t>
      </w:r>
      <w:r w:rsidRPr="001000B7">
        <w:rPr>
          <w:rFonts w:cs="Times New Roman"/>
        </w:rPr>
        <w:t>;</w:t>
      </w:r>
    </w:p>
    <w:p w:rsidR="009E7763" w:rsidRPr="00510C46" w:rsidRDefault="009E7763" w:rsidP="009E7763">
      <w:pPr>
        <w:ind w:firstLine="567"/>
        <w:jc w:val="both"/>
        <w:rPr>
          <w:rFonts w:cs="Times New Roman"/>
          <w:sz w:val="20"/>
          <w:szCs w:val="20"/>
        </w:rPr>
      </w:pPr>
    </w:p>
    <w:p w:rsidR="009E7763" w:rsidRPr="002D53E9" w:rsidRDefault="009E7763" w:rsidP="009E7763">
      <w:pPr>
        <w:widowControl/>
        <w:shd w:val="clear" w:color="auto" w:fill="FFFFFF"/>
        <w:suppressAutoHyphens w:val="0"/>
        <w:ind w:firstLine="567"/>
        <w:jc w:val="both"/>
        <w:textAlignment w:val="baseline"/>
        <w:rPr>
          <w:rFonts w:cs="Times New Roman"/>
          <w:bCs/>
          <w:lang w:eastAsia="ar-SA"/>
        </w:rPr>
      </w:pPr>
      <w:r w:rsidRPr="00510C46">
        <w:rPr>
          <w:rFonts w:eastAsia="Times New Roman" w:cs="Times New Roman"/>
          <w:bCs/>
          <w:lang w:eastAsia="pt-BR"/>
        </w:rPr>
        <w:t>IV</w:t>
      </w:r>
      <w:r w:rsidRPr="002D53E9">
        <w:rPr>
          <w:rFonts w:eastAsia="Times New Roman" w:cs="Times New Roman"/>
          <w:b/>
          <w:bCs/>
          <w:lang w:eastAsia="pt-BR"/>
        </w:rPr>
        <w:t xml:space="preserve"> </w:t>
      </w:r>
      <w:r>
        <w:rPr>
          <w:rFonts w:eastAsia="Times New Roman" w:cs="Times New Roman"/>
          <w:b/>
          <w:bCs/>
          <w:lang w:eastAsia="pt-BR"/>
        </w:rPr>
        <w:t>-</w:t>
      </w:r>
      <w:r w:rsidRPr="002D53E9">
        <w:rPr>
          <w:rFonts w:eastAsia="Times New Roman" w:cs="Times New Roman"/>
          <w:b/>
          <w:bCs/>
          <w:lang w:eastAsia="pt-BR"/>
        </w:rPr>
        <w:t xml:space="preserve"> </w:t>
      </w:r>
      <w:r w:rsidRPr="002D53E9">
        <w:rPr>
          <w:rFonts w:eastAsia="Times New Roman" w:cs="Times New Roman"/>
          <w:bCs/>
          <w:lang w:eastAsia="pt-BR"/>
        </w:rPr>
        <w:t>os itens 10.0, 10.1 e</w:t>
      </w:r>
      <w:r>
        <w:rPr>
          <w:rFonts w:eastAsia="Times New Roman" w:cs="Times New Roman"/>
          <w:bCs/>
          <w:lang w:eastAsia="pt-BR"/>
        </w:rPr>
        <w:t xml:space="preserve"> 11.0 da Tabela XIV do Anexo </w:t>
      </w:r>
      <w:r w:rsidRPr="002D53E9">
        <w:rPr>
          <w:rFonts w:eastAsia="Times New Roman" w:cs="Times New Roman"/>
          <w:bCs/>
          <w:lang w:eastAsia="pt-BR"/>
        </w:rPr>
        <w:t>V:</w:t>
      </w:r>
      <w:r w:rsidRPr="002D53E9">
        <w:rPr>
          <w:rFonts w:cs="Times New Roman"/>
          <w:bCs/>
          <w:lang w:eastAsia="ar-SA"/>
        </w:rPr>
        <w:t xml:space="preserve">(Convênio ICMS 53/16, efeitos a partir de 01/10/16) </w:t>
      </w:r>
    </w:p>
    <w:p w:rsidR="009E7763" w:rsidRPr="00DE106C" w:rsidRDefault="009E7763" w:rsidP="009E7763">
      <w:pPr>
        <w:ind w:firstLine="567"/>
        <w:jc w:val="both"/>
        <w:rPr>
          <w:rFonts w:eastAsia="Times New Roman" w:cs="Times New Roman"/>
          <w:bCs/>
          <w:sz w:val="20"/>
          <w:szCs w:val="20"/>
          <w:lang w:eastAsia="pt-BR"/>
        </w:rPr>
      </w:pPr>
    </w:p>
    <w:p w:rsidR="009E7763" w:rsidRPr="001000B7" w:rsidRDefault="009E7763" w:rsidP="009E7763">
      <w:pPr>
        <w:ind w:firstLine="567"/>
        <w:jc w:val="both"/>
        <w:rPr>
          <w:rFonts w:cs="Times New Roman"/>
        </w:rPr>
      </w:pPr>
      <w:r w:rsidRPr="001000B7">
        <w:rPr>
          <w:rFonts w:cs="Times New Roman"/>
        </w:rPr>
        <w:t>“</w:t>
      </w:r>
    </w:p>
    <w:p w:rsidR="009E7763" w:rsidRDefault="009E7763" w:rsidP="009E7763">
      <w:pPr>
        <w:ind w:firstLine="567"/>
        <w:jc w:val="both"/>
        <w:rPr>
          <w:rFonts w:cs="Times New Roman"/>
          <w:sz w:val="20"/>
          <w:szCs w:val="20"/>
        </w:rPr>
      </w:pPr>
    </w:p>
    <w:tbl>
      <w:tblPr>
        <w:tblW w:w="10490" w:type="dxa"/>
        <w:tblInd w:w="-56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09"/>
        <w:gridCol w:w="2410"/>
        <w:gridCol w:w="1124"/>
        <w:gridCol w:w="1132"/>
        <w:gridCol w:w="994"/>
        <w:gridCol w:w="855"/>
        <w:gridCol w:w="998"/>
        <w:gridCol w:w="2268"/>
      </w:tblGrid>
      <w:tr w:rsidR="009E7763" w:rsidRPr="00381665" w:rsidTr="00046B41">
        <w:trPr>
          <w:trHeight w:val="250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381665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ITEM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381665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DESCRIÇÃO</w:t>
            </w:r>
          </w:p>
        </w:tc>
        <w:tc>
          <w:tcPr>
            <w:tcW w:w="112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381665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CEST</w:t>
            </w:r>
          </w:p>
        </w:tc>
        <w:tc>
          <w:tcPr>
            <w:tcW w:w="113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381665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NCM/SH</w:t>
            </w:r>
          </w:p>
        </w:tc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381665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MVA ORIGINAL</w:t>
            </w:r>
          </w:p>
        </w:tc>
        <w:tc>
          <w:tcPr>
            <w:tcW w:w="41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381665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MVA AJUSTADA</w:t>
            </w:r>
          </w:p>
        </w:tc>
      </w:tr>
      <w:tr w:rsidR="009E7763" w:rsidRPr="00381665" w:rsidTr="00046B41">
        <w:trPr>
          <w:trHeight w:val="250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24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12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13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99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381665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4%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381665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7%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81665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381665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12%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709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10.0</w:t>
            </w:r>
          </w:p>
        </w:tc>
        <w:tc>
          <w:tcPr>
            <w:tcW w:w="2410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Curativos (pensos) adesivos e outros artigos com uma camada adesiva, impregnados ou recobertos de substâncias farmacêuticas - Lista Positiva</w:t>
            </w:r>
          </w:p>
        </w:tc>
        <w:tc>
          <w:tcPr>
            <w:tcW w:w="112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13.010.00</w:t>
            </w:r>
          </w:p>
        </w:tc>
        <w:tc>
          <w:tcPr>
            <w:tcW w:w="1132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3005.10.10</w:t>
            </w:r>
          </w:p>
        </w:tc>
        <w:tc>
          <w:tcPr>
            <w:tcW w:w="994" w:type="dxa"/>
            <w:vAlign w:val="center"/>
          </w:tcPr>
          <w:p w:rsidR="009E7763" w:rsidRPr="00381665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381665">
              <w:rPr>
                <w:color w:val="000000"/>
                <w:sz w:val="20"/>
                <w:szCs w:val="20"/>
              </w:rPr>
              <w:t>38,24%</w:t>
            </w:r>
          </w:p>
        </w:tc>
        <w:tc>
          <w:tcPr>
            <w:tcW w:w="855" w:type="dxa"/>
            <w:vAlign w:val="center"/>
          </w:tcPr>
          <w:p w:rsidR="009E7763" w:rsidRPr="00381665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381665">
              <w:rPr>
                <w:color w:val="000000"/>
                <w:sz w:val="20"/>
                <w:szCs w:val="20"/>
              </w:rPr>
              <w:t>60,86%</w:t>
            </w:r>
          </w:p>
        </w:tc>
        <w:tc>
          <w:tcPr>
            <w:tcW w:w="998" w:type="dxa"/>
            <w:vAlign w:val="center"/>
          </w:tcPr>
          <w:p w:rsidR="009E7763" w:rsidRPr="00381665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381665">
              <w:rPr>
                <w:color w:val="000000"/>
                <w:sz w:val="20"/>
                <w:szCs w:val="20"/>
              </w:rPr>
              <w:t>55,83%</w:t>
            </w:r>
          </w:p>
        </w:tc>
        <w:tc>
          <w:tcPr>
            <w:tcW w:w="2268" w:type="dxa"/>
            <w:vAlign w:val="center"/>
          </w:tcPr>
          <w:p w:rsidR="009E7763" w:rsidRPr="00381665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381665">
              <w:rPr>
                <w:color w:val="000000"/>
                <w:sz w:val="20"/>
                <w:szCs w:val="20"/>
              </w:rPr>
              <w:t>47,46%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709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10.1</w:t>
            </w:r>
          </w:p>
        </w:tc>
        <w:tc>
          <w:tcPr>
            <w:tcW w:w="2410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Curativos (pensos) adesivos e outros artigos com uma camada adesiva, impregnados ou recobertos de substâncias farmacêuticas - Lista Negativa</w:t>
            </w:r>
          </w:p>
        </w:tc>
        <w:tc>
          <w:tcPr>
            <w:tcW w:w="112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13.010.01</w:t>
            </w:r>
          </w:p>
        </w:tc>
        <w:tc>
          <w:tcPr>
            <w:tcW w:w="1132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3005.10.10</w:t>
            </w:r>
          </w:p>
        </w:tc>
        <w:tc>
          <w:tcPr>
            <w:tcW w:w="994" w:type="dxa"/>
            <w:vAlign w:val="center"/>
          </w:tcPr>
          <w:p w:rsidR="009E7763" w:rsidRPr="00906E3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906E31">
              <w:rPr>
                <w:color w:val="000000"/>
                <w:sz w:val="20"/>
                <w:szCs w:val="20"/>
              </w:rPr>
              <w:t>33,05%</w:t>
            </w:r>
          </w:p>
        </w:tc>
        <w:tc>
          <w:tcPr>
            <w:tcW w:w="855" w:type="dxa"/>
            <w:vAlign w:val="center"/>
          </w:tcPr>
          <w:p w:rsidR="009E7763" w:rsidRPr="00906E3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906E31">
              <w:rPr>
                <w:color w:val="000000"/>
                <w:sz w:val="20"/>
                <w:szCs w:val="20"/>
              </w:rPr>
              <w:t>54,82%</w:t>
            </w:r>
          </w:p>
        </w:tc>
        <w:tc>
          <w:tcPr>
            <w:tcW w:w="998" w:type="dxa"/>
            <w:vAlign w:val="center"/>
          </w:tcPr>
          <w:p w:rsidR="009E7763" w:rsidRPr="00906E3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906E31">
              <w:rPr>
                <w:color w:val="000000"/>
                <w:sz w:val="20"/>
                <w:szCs w:val="20"/>
              </w:rPr>
              <w:t>49,98%</w:t>
            </w:r>
          </w:p>
        </w:tc>
        <w:tc>
          <w:tcPr>
            <w:tcW w:w="2268" w:type="dxa"/>
            <w:vAlign w:val="center"/>
          </w:tcPr>
          <w:p w:rsidR="009E7763" w:rsidRPr="00906E3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906E31">
              <w:rPr>
                <w:color w:val="000000"/>
                <w:sz w:val="20"/>
                <w:szCs w:val="20"/>
              </w:rPr>
              <w:t>41,92%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709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11.0</w:t>
            </w:r>
          </w:p>
        </w:tc>
        <w:tc>
          <w:tcPr>
            <w:tcW w:w="2410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Algodão, atadura, esparadrapo, gazes, pensos, sinapismos, e outros, acondicionados para venda a retalho para usos medicinais, cirúrgicos ou dentários, não impregnados ou recobertos de substâncias farmacêuticas – Lista Neutra</w:t>
            </w:r>
          </w:p>
        </w:tc>
        <w:tc>
          <w:tcPr>
            <w:tcW w:w="112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13.011.00</w:t>
            </w:r>
          </w:p>
        </w:tc>
        <w:tc>
          <w:tcPr>
            <w:tcW w:w="1132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3005</w:t>
            </w:r>
          </w:p>
        </w:tc>
        <w:tc>
          <w:tcPr>
            <w:tcW w:w="994" w:type="dxa"/>
            <w:vAlign w:val="center"/>
          </w:tcPr>
          <w:p w:rsidR="009E7763" w:rsidRPr="00906E3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906E31">
              <w:rPr>
                <w:color w:val="000000"/>
                <w:sz w:val="20"/>
                <w:szCs w:val="20"/>
              </w:rPr>
              <w:t>41,34%</w:t>
            </w:r>
          </w:p>
        </w:tc>
        <w:tc>
          <w:tcPr>
            <w:tcW w:w="855" w:type="dxa"/>
            <w:vAlign w:val="center"/>
          </w:tcPr>
          <w:p w:rsidR="009E7763" w:rsidRPr="00906E3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906E31">
              <w:rPr>
                <w:color w:val="000000"/>
                <w:sz w:val="20"/>
                <w:szCs w:val="20"/>
              </w:rPr>
              <w:t>64,47%</w:t>
            </w:r>
          </w:p>
        </w:tc>
        <w:tc>
          <w:tcPr>
            <w:tcW w:w="998" w:type="dxa"/>
            <w:vAlign w:val="center"/>
          </w:tcPr>
          <w:p w:rsidR="009E7763" w:rsidRPr="00906E3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906E31">
              <w:rPr>
                <w:color w:val="000000"/>
                <w:sz w:val="20"/>
                <w:szCs w:val="20"/>
              </w:rPr>
              <w:t>59,33%</w:t>
            </w:r>
          </w:p>
        </w:tc>
        <w:tc>
          <w:tcPr>
            <w:tcW w:w="2268" w:type="dxa"/>
            <w:vAlign w:val="center"/>
          </w:tcPr>
          <w:p w:rsidR="009E7763" w:rsidRPr="00906E3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906E31">
              <w:rPr>
                <w:color w:val="000000"/>
                <w:sz w:val="20"/>
                <w:szCs w:val="20"/>
              </w:rPr>
              <w:t>50,76%</w:t>
            </w:r>
          </w:p>
        </w:tc>
      </w:tr>
    </w:tbl>
    <w:p w:rsidR="009E7763" w:rsidRPr="00DE106C" w:rsidRDefault="009E7763" w:rsidP="009E7763">
      <w:pPr>
        <w:ind w:firstLine="1418"/>
        <w:jc w:val="both"/>
        <w:rPr>
          <w:rFonts w:eastAsia="Times New Roman" w:cs="Times New Roman"/>
          <w:bCs/>
          <w:sz w:val="20"/>
          <w:szCs w:val="20"/>
          <w:lang w:eastAsia="pt-BR"/>
        </w:rPr>
      </w:pPr>
    </w:p>
    <w:p w:rsidR="009E7763" w:rsidRDefault="009E7763" w:rsidP="009E7763">
      <w:pPr>
        <w:ind w:firstLine="1418"/>
        <w:jc w:val="right"/>
        <w:rPr>
          <w:rFonts w:eastAsia="Times New Roman" w:cs="Times New Roman"/>
          <w:bCs/>
          <w:lang w:eastAsia="pt-BR"/>
        </w:rPr>
      </w:pPr>
      <w:r w:rsidRPr="001000B7">
        <w:rPr>
          <w:rFonts w:eastAsia="Times New Roman" w:cs="Times New Roman"/>
          <w:bCs/>
          <w:lang w:eastAsia="pt-BR"/>
        </w:rPr>
        <w:t>”</w:t>
      </w:r>
      <w:r>
        <w:rPr>
          <w:rFonts w:eastAsia="Times New Roman" w:cs="Times New Roman"/>
          <w:bCs/>
          <w:lang w:eastAsia="pt-BR"/>
        </w:rPr>
        <w:t>(NR)</w:t>
      </w:r>
      <w:r w:rsidRPr="001000B7">
        <w:rPr>
          <w:rFonts w:eastAsia="Times New Roman" w:cs="Times New Roman"/>
          <w:bCs/>
          <w:lang w:eastAsia="pt-BR"/>
        </w:rPr>
        <w:t xml:space="preserve">; </w:t>
      </w:r>
    </w:p>
    <w:p w:rsidR="009E7763" w:rsidRPr="001000B7" w:rsidRDefault="009E7763" w:rsidP="009E7763">
      <w:pPr>
        <w:ind w:firstLine="1418"/>
        <w:jc w:val="right"/>
        <w:rPr>
          <w:rFonts w:eastAsia="Times New Roman" w:cs="Times New Roman"/>
          <w:bCs/>
          <w:lang w:eastAsia="pt-BR"/>
        </w:rPr>
      </w:pPr>
    </w:p>
    <w:p w:rsidR="009E7763" w:rsidRPr="002D53E9" w:rsidRDefault="009E7763" w:rsidP="009E7763">
      <w:pPr>
        <w:ind w:firstLine="567"/>
        <w:jc w:val="both"/>
        <w:rPr>
          <w:rFonts w:cs="Times New Roman"/>
          <w:bCs/>
          <w:lang w:eastAsia="ar-SA"/>
        </w:rPr>
      </w:pPr>
      <w:r w:rsidRPr="00510C46">
        <w:rPr>
          <w:rFonts w:cs="Times New Roman"/>
        </w:rPr>
        <w:lastRenderedPageBreak/>
        <w:t>V</w:t>
      </w:r>
      <w:r w:rsidRPr="002D53E9">
        <w:rPr>
          <w:rFonts w:cs="Times New Roman"/>
        </w:rPr>
        <w:t xml:space="preserve"> </w:t>
      </w:r>
      <w:r>
        <w:rPr>
          <w:rFonts w:cs="Times New Roman"/>
        </w:rPr>
        <w:t>-</w:t>
      </w:r>
      <w:r w:rsidRPr="002D53E9">
        <w:rPr>
          <w:rFonts w:cs="Times New Roman"/>
        </w:rPr>
        <w:t xml:space="preserve"> os itens 4.0, 7.0 e</w:t>
      </w:r>
      <w:r>
        <w:rPr>
          <w:rFonts w:cs="Times New Roman"/>
        </w:rPr>
        <w:t xml:space="preserve"> 8.0 da Tabela XVII do Anexo </w:t>
      </w:r>
      <w:r w:rsidRPr="002D53E9">
        <w:rPr>
          <w:rFonts w:cs="Times New Roman"/>
        </w:rPr>
        <w:t xml:space="preserve">V: </w:t>
      </w:r>
      <w:r w:rsidRPr="002D53E9">
        <w:rPr>
          <w:rFonts w:cs="Times New Roman"/>
          <w:bCs/>
          <w:lang w:eastAsia="ar-SA"/>
        </w:rPr>
        <w:t>(Convênio ICMS 53/16, efeitos a partir de 01/10/16)</w:t>
      </w:r>
    </w:p>
    <w:p w:rsidR="009E7763" w:rsidRPr="001000B7" w:rsidRDefault="009E7763" w:rsidP="009E7763">
      <w:pPr>
        <w:ind w:firstLine="567"/>
        <w:jc w:val="both"/>
        <w:rPr>
          <w:rFonts w:cs="Times New Roman"/>
        </w:rPr>
      </w:pPr>
      <w:r w:rsidRPr="001000B7">
        <w:rPr>
          <w:rFonts w:cs="Times New Roman"/>
        </w:rPr>
        <w:t>“</w:t>
      </w:r>
    </w:p>
    <w:p w:rsidR="009E7763" w:rsidRDefault="009E7763" w:rsidP="009E7763">
      <w:pPr>
        <w:ind w:firstLine="567"/>
        <w:jc w:val="both"/>
        <w:rPr>
          <w:rFonts w:cs="Times New Roman"/>
          <w:sz w:val="20"/>
          <w:szCs w:val="20"/>
        </w:rPr>
      </w:pPr>
    </w:p>
    <w:p w:rsidR="009E7763" w:rsidRDefault="009E7763" w:rsidP="009E7763">
      <w:pPr>
        <w:ind w:firstLine="567"/>
        <w:jc w:val="both"/>
        <w:rPr>
          <w:rFonts w:cs="Times New Roman"/>
          <w:sz w:val="20"/>
          <w:szCs w:val="20"/>
        </w:rPr>
      </w:pPr>
    </w:p>
    <w:tbl>
      <w:tblPr>
        <w:tblW w:w="10207" w:type="dxa"/>
        <w:tblInd w:w="-70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52"/>
        <w:gridCol w:w="2265"/>
        <w:gridCol w:w="1132"/>
        <w:gridCol w:w="989"/>
        <w:gridCol w:w="7"/>
        <w:gridCol w:w="1129"/>
        <w:gridCol w:w="993"/>
        <w:gridCol w:w="997"/>
        <w:gridCol w:w="1843"/>
      </w:tblGrid>
      <w:tr w:rsidR="009E7763" w:rsidRPr="00906E31" w:rsidTr="00046B41">
        <w:trPr>
          <w:trHeight w:val="250"/>
        </w:trPr>
        <w:tc>
          <w:tcPr>
            <w:tcW w:w="85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ITEM</w:t>
            </w:r>
          </w:p>
        </w:tc>
        <w:tc>
          <w:tcPr>
            <w:tcW w:w="226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DESCRIÇÃO</w:t>
            </w:r>
          </w:p>
        </w:tc>
        <w:tc>
          <w:tcPr>
            <w:tcW w:w="113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CEST</w:t>
            </w:r>
          </w:p>
        </w:tc>
        <w:tc>
          <w:tcPr>
            <w:tcW w:w="98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NCM/SH</w:t>
            </w:r>
          </w:p>
        </w:tc>
        <w:tc>
          <w:tcPr>
            <w:tcW w:w="113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MVA ORIGINAL</w:t>
            </w:r>
          </w:p>
        </w:tc>
        <w:tc>
          <w:tcPr>
            <w:tcW w:w="3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MVA AJUSTADA</w:t>
            </w:r>
          </w:p>
        </w:tc>
      </w:tr>
      <w:tr w:rsidR="009E7763" w:rsidRPr="00906E31" w:rsidTr="00046B41">
        <w:trPr>
          <w:trHeight w:val="250"/>
        </w:trPr>
        <w:tc>
          <w:tcPr>
            <w:tcW w:w="85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226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13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98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136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4%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7%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12%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2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4.0</w:t>
            </w:r>
          </w:p>
        </w:tc>
        <w:tc>
          <w:tcPr>
            <w:tcW w:w="2265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Outros tipos de pneus novos, exceto os itens classificados no CEST 16.005.00</w:t>
            </w:r>
          </w:p>
        </w:tc>
        <w:tc>
          <w:tcPr>
            <w:tcW w:w="1132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16.004.00</w:t>
            </w:r>
          </w:p>
        </w:tc>
        <w:tc>
          <w:tcPr>
            <w:tcW w:w="996" w:type="dxa"/>
            <w:gridSpan w:val="2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4011</w:t>
            </w:r>
          </w:p>
        </w:tc>
        <w:tc>
          <w:tcPr>
            <w:tcW w:w="1129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246E91">
              <w:rPr>
                <w:color w:val="000000"/>
                <w:sz w:val="20"/>
                <w:szCs w:val="20"/>
              </w:rPr>
              <w:t>32%</w:t>
            </w:r>
          </w:p>
        </w:tc>
        <w:tc>
          <w:tcPr>
            <w:tcW w:w="993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246E91">
              <w:rPr>
                <w:color w:val="000000"/>
                <w:sz w:val="20"/>
                <w:szCs w:val="20"/>
              </w:rPr>
              <w:t>53,60%</w:t>
            </w:r>
          </w:p>
        </w:tc>
        <w:tc>
          <w:tcPr>
            <w:tcW w:w="997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246E91">
              <w:rPr>
                <w:color w:val="000000"/>
                <w:sz w:val="20"/>
                <w:szCs w:val="20"/>
              </w:rPr>
              <w:t>48,80%</w:t>
            </w:r>
          </w:p>
        </w:tc>
        <w:tc>
          <w:tcPr>
            <w:tcW w:w="1843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246E91">
              <w:rPr>
                <w:color w:val="000000"/>
                <w:sz w:val="20"/>
                <w:szCs w:val="20"/>
              </w:rPr>
              <w:t>40,80%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2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7.0</w:t>
            </w:r>
          </w:p>
        </w:tc>
        <w:tc>
          <w:tcPr>
            <w:tcW w:w="2265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Protetores de borracha, exceto os itens classificados no CEST 16.007.01</w:t>
            </w:r>
          </w:p>
        </w:tc>
        <w:tc>
          <w:tcPr>
            <w:tcW w:w="1132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16.007.00</w:t>
            </w:r>
          </w:p>
        </w:tc>
        <w:tc>
          <w:tcPr>
            <w:tcW w:w="996" w:type="dxa"/>
            <w:gridSpan w:val="2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4012.90</w:t>
            </w:r>
          </w:p>
        </w:tc>
        <w:tc>
          <w:tcPr>
            <w:tcW w:w="1129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246E91">
              <w:rPr>
                <w:color w:val="000000"/>
                <w:sz w:val="20"/>
                <w:szCs w:val="20"/>
              </w:rPr>
              <w:t>32%</w:t>
            </w:r>
          </w:p>
        </w:tc>
        <w:tc>
          <w:tcPr>
            <w:tcW w:w="993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246E91">
              <w:rPr>
                <w:color w:val="000000"/>
                <w:sz w:val="20"/>
                <w:szCs w:val="20"/>
              </w:rPr>
              <w:t>53,60%</w:t>
            </w:r>
          </w:p>
        </w:tc>
        <w:tc>
          <w:tcPr>
            <w:tcW w:w="997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246E91">
              <w:rPr>
                <w:color w:val="000000"/>
                <w:sz w:val="20"/>
                <w:szCs w:val="20"/>
              </w:rPr>
              <w:t>48,80%</w:t>
            </w:r>
          </w:p>
        </w:tc>
        <w:tc>
          <w:tcPr>
            <w:tcW w:w="1843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246E91">
              <w:rPr>
                <w:color w:val="000000"/>
                <w:sz w:val="20"/>
                <w:szCs w:val="20"/>
              </w:rPr>
              <w:t>40,80%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2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8.0</w:t>
            </w:r>
          </w:p>
        </w:tc>
        <w:tc>
          <w:tcPr>
            <w:tcW w:w="2265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Câmaras de ar de borracha, exceto os itens classificados no CEST 16.009.00</w:t>
            </w:r>
          </w:p>
        </w:tc>
        <w:tc>
          <w:tcPr>
            <w:tcW w:w="1132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16.008.00</w:t>
            </w:r>
          </w:p>
        </w:tc>
        <w:tc>
          <w:tcPr>
            <w:tcW w:w="996" w:type="dxa"/>
            <w:gridSpan w:val="2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4013</w:t>
            </w:r>
          </w:p>
        </w:tc>
        <w:tc>
          <w:tcPr>
            <w:tcW w:w="1129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246E91">
              <w:rPr>
                <w:sz w:val="20"/>
                <w:szCs w:val="20"/>
              </w:rPr>
              <w:t>45%</w:t>
            </w:r>
          </w:p>
        </w:tc>
        <w:tc>
          <w:tcPr>
            <w:tcW w:w="993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246E91">
              <w:rPr>
                <w:sz w:val="20"/>
                <w:szCs w:val="20"/>
              </w:rPr>
              <w:t>68,73%</w:t>
            </w:r>
          </w:p>
        </w:tc>
        <w:tc>
          <w:tcPr>
            <w:tcW w:w="997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246E91">
              <w:rPr>
                <w:sz w:val="20"/>
                <w:szCs w:val="20"/>
              </w:rPr>
              <w:t>63,45%</w:t>
            </w:r>
          </w:p>
        </w:tc>
        <w:tc>
          <w:tcPr>
            <w:tcW w:w="1843" w:type="dxa"/>
            <w:vAlign w:val="center"/>
          </w:tcPr>
          <w:p w:rsidR="009E7763" w:rsidRPr="00246E91" w:rsidRDefault="009E7763" w:rsidP="00046B41">
            <w:pPr>
              <w:spacing w:after="28" w:line="100" w:lineRule="atLeast"/>
              <w:jc w:val="center"/>
              <w:rPr>
                <w:sz w:val="20"/>
                <w:szCs w:val="20"/>
              </w:rPr>
            </w:pPr>
            <w:r w:rsidRPr="00246E91">
              <w:rPr>
                <w:sz w:val="20"/>
                <w:szCs w:val="20"/>
              </w:rPr>
              <w:t>54,67%</w:t>
            </w:r>
          </w:p>
        </w:tc>
      </w:tr>
    </w:tbl>
    <w:p w:rsidR="009E7763" w:rsidRPr="00DE106C" w:rsidRDefault="009E7763" w:rsidP="009E7763">
      <w:pPr>
        <w:ind w:firstLine="1418"/>
        <w:jc w:val="both"/>
        <w:rPr>
          <w:rFonts w:eastAsia="Times New Roman" w:cs="Times New Roman"/>
          <w:bCs/>
          <w:sz w:val="20"/>
          <w:szCs w:val="20"/>
          <w:lang w:eastAsia="pt-BR"/>
        </w:rPr>
      </w:pPr>
    </w:p>
    <w:p w:rsidR="009E7763" w:rsidRPr="001000B7" w:rsidRDefault="009E7763" w:rsidP="009E7763">
      <w:pPr>
        <w:ind w:firstLine="1418"/>
        <w:jc w:val="right"/>
        <w:rPr>
          <w:rFonts w:eastAsia="Times New Roman" w:cs="Times New Roman"/>
          <w:bCs/>
          <w:lang w:eastAsia="pt-BR"/>
        </w:rPr>
      </w:pPr>
      <w:r w:rsidRPr="001000B7">
        <w:rPr>
          <w:rFonts w:eastAsia="Times New Roman" w:cs="Times New Roman"/>
          <w:bCs/>
          <w:lang w:eastAsia="pt-BR"/>
        </w:rPr>
        <w:t>”</w:t>
      </w:r>
      <w:r>
        <w:rPr>
          <w:rFonts w:eastAsia="Times New Roman" w:cs="Times New Roman"/>
          <w:bCs/>
          <w:lang w:eastAsia="pt-BR"/>
        </w:rPr>
        <w:t>(NR)</w:t>
      </w:r>
      <w:r w:rsidRPr="001000B7">
        <w:rPr>
          <w:rFonts w:eastAsia="Times New Roman" w:cs="Times New Roman"/>
          <w:bCs/>
          <w:lang w:eastAsia="pt-BR"/>
        </w:rPr>
        <w:t>;</w:t>
      </w:r>
    </w:p>
    <w:p w:rsidR="009E7763" w:rsidRPr="00DE106C" w:rsidRDefault="009E7763" w:rsidP="009E7763">
      <w:pPr>
        <w:ind w:firstLine="1418"/>
        <w:jc w:val="both"/>
        <w:rPr>
          <w:rFonts w:eastAsia="Times New Roman" w:cs="Times New Roman"/>
          <w:bCs/>
          <w:sz w:val="20"/>
          <w:szCs w:val="20"/>
          <w:lang w:eastAsia="pt-BR"/>
        </w:rPr>
      </w:pPr>
    </w:p>
    <w:p w:rsidR="009E7763" w:rsidRPr="002D53E9" w:rsidRDefault="009E7763" w:rsidP="009E7763">
      <w:pPr>
        <w:ind w:firstLine="567"/>
        <w:jc w:val="both"/>
        <w:rPr>
          <w:rFonts w:cs="Times New Roman"/>
          <w:bCs/>
          <w:lang w:eastAsia="ar-SA"/>
        </w:rPr>
      </w:pPr>
      <w:r w:rsidRPr="00510C46">
        <w:rPr>
          <w:rFonts w:eastAsia="Times New Roman" w:cs="Times New Roman"/>
          <w:bCs/>
          <w:lang w:eastAsia="pt-BR"/>
        </w:rPr>
        <w:t>VI</w:t>
      </w:r>
      <w:r w:rsidRPr="002D53E9">
        <w:rPr>
          <w:rFonts w:eastAsia="Times New Roman" w:cs="Times New Roman"/>
          <w:bCs/>
          <w:lang w:eastAsia="pt-BR"/>
        </w:rPr>
        <w:t xml:space="preserve"> </w:t>
      </w:r>
      <w:r>
        <w:rPr>
          <w:rFonts w:eastAsia="Times New Roman" w:cs="Times New Roman"/>
          <w:bCs/>
          <w:lang w:eastAsia="pt-BR"/>
        </w:rPr>
        <w:t>-</w:t>
      </w:r>
      <w:r w:rsidRPr="002D53E9">
        <w:rPr>
          <w:rFonts w:eastAsia="Times New Roman" w:cs="Times New Roman"/>
          <w:bCs/>
          <w:lang w:eastAsia="pt-BR"/>
        </w:rPr>
        <w:t xml:space="preserve"> os itens 44.0, 44.1, 46.0, 67.0, 67.1, 83.0, 84.0 e 8</w:t>
      </w:r>
      <w:r>
        <w:rPr>
          <w:rFonts w:eastAsia="Times New Roman" w:cs="Times New Roman"/>
          <w:bCs/>
          <w:lang w:eastAsia="pt-BR"/>
        </w:rPr>
        <w:t xml:space="preserve">7.0 da Tabela XVIII do Anexo </w:t>
      </w:r>
      <w:r w:rsidRPr="002D53E9">
        <w:rPr>
          <w:rFonts w:eastAsia="Times New Roman" w:cs="Times New Roman"/>
          <w:bCs/>
          <w:lang w:eastAsia="pt-BR"/>
        </w:rPr>
        <w:t>V:</w:t>
      </w:r>
      <w:r>
        <w:rPr>
          <w:rFonts w:eastAsia="Times New Roman" w:cs="Times New Roman"/>
          <w:bCs/>
          <w:lang w:eastAsia="pt-BR"/>
        </w:rPr>
        <w:t xml:space="preserve"> </w:t>
      </w:r>
      <w:r w:rsidRPr="002D53E9">
        <w:rPr>
          <w:rFonts w:cs="Times New Roman"/>
          <w:bCs/>
          <w:lang w:eastAsia="ar-SA"/>
        </w:rPr>
        <w:t>(Convênio ICMS 53/16, efeitos a partir de 01/10/16)</w:t>
      </w:r>
    </w:p>
    <w:p w:rsidR="009E7763" w:rsidRPr="00DE106C" w:rsidRDefault="009E7763" w:rsidP="009E7763">
      <w:pPr>
        <w:ind w:firstLine="567"/>
        <w:jc w:val="both"/>
        <w:rPr>
          <w:rFonts w:eastAsia="Times New Roman" w:cs="Times New Roman"/>
          <w:bCs/>
          <w:sz w:val="20"/>
          <w:szCs w:val="20"/>
          <w:lang w:eastAsia="pt-BR"/>
        </w:rPr>
      </w:pPr>
    </w:p>
    <w:p w:rsidR="009E7763" w:rsidRPr="001000B7" w:rsidRDefault="009E7763" w:rsidP="009E7763">
      <w:pPr>
        <w:ind w:firstLine="567"/>
        <w:jc w:val="both"/>
        <w:rPr>
          <w:rFonts w:cs="Times New Roman"/>
        </w:rPr>
      </w:pPr>
      <w:r w:rsidRPr="001000B7">
        <w:rPr>
          <w:rFonts w:cs="Times New Roman"/>
        </w:rPr>
        <w:t>“</w:t>
      </w:r>
    </w:p>
    <w:p w:rsidR="009E7763" w:rsidRDefault="009E7763" w:rsidP="009E7763">
      <w:pPr>
        <w:ind w:firstLine="567"/>
        <w:jc w:val="both"/>
        <w:rPr>
          <w:rFonts w:cs="Times New Roman"/>
          <w:sz w:val="20"/>
          <w:szCs w:val="20"/>
        </w:rPr>
      </w:pPr>
    </w:p>
    <w:tbl>
      <w:tblPr>
        <w:tblW w:w="10207" w:type="dxa"/>
        <w:tblInd w:w="-70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53"/>
        <w:gridCol w:w="2268"/>
        <w:gridCol w:w="1133"/>
        <w:gridCol w:w="1137"/>
        <w:gridCol w:w="991"/>
        <w:gridCol w:w="992"/>
        <w:gridCol w:w="991"/>
        <w:gridCol w:w="1842"/>
      </w:tblGrid>
      <w:tr w:rsidR="009E7763" w:rsidRPr="00906E31" w:rsidTr="00046B41">
        <w:trPr>
          <w:trHeight w:val="250"/>
        </w:trPr>
        <w:tc>
          <w:tcPr>
            <w:tcW w:w="85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ITEM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DESCRIÇÃO</w:t>
            </w:r>
          </w:p>
        </w:tc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CEST</w:t>
            </w:r>
          </w:p>
        </w:tc>
        <w:tc>
          <w:tcPr>
            <w:tcW w:w="113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NCM/SH</w:t>
            </w:r>
          </w:p>
        </w:tc>
        <w:tc>
          <w:tcPr>
            <w:tcW w:w="99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MVA ORIGINAL</w:t>
            </w:r>
          </w:p>
        </w:tc>
        <w:tc>
          <w:tcPr>
            <w:tcW w:w="3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MVA AJUSTADA</w:t>
            </w:r>
          </w:p>
        </w:tc>
      </w:tr>
      <w:tr w:rsidR="009E7763" w:rsidRPr="00906E31" w:rsidTr="00046B41">
        <w:trPr>
          <w:trHeight w:val="250"/>
        </w:trPr>
        <w:tc>
          <w:tcPr>
            <w:tcW w:w="85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226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13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13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99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4%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7%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12%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44.0</w:t>
            </w:r>
          </w:p>
        </w:tc>
        <w:tc>
          <w:tcPr>
            <w:tcW w:w="2268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7030A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Farinha de trigo, em embalagem </w:t>
            </w:r>
            <w:r w:rsidRPr="00DE106C">
              <w:rPr>
                <w:rFonts w:cs="Times New Roman"/>
                <w:sz w:val="20"/>
                <w:szCs w:val="20"/>
              </w:rPr>
              <w:t>inferior ou igual a 1 kg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17.044.00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1101.00.10</w:t>
            </w:r>
          </w:p>
        </w:tc>
        <w:tc>
          <w:tcPr>
            <w:tcW w:w="991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50%</w:t>
            </w:r>
          </w:p>
        </w:tc>
        <w:tc>
          <w:tcPr>
            <w:tcW w:w="99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1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44.1</w:t>
            </w:r>
          </w:p>
        </w:tc>
        <w:tc>
          <w:tcPr>
            <w:tcW w:w="2268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Farinha de trigo, em embalagem superior a 1kg e inferior a 5 kg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17.044.01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1101.00.10</w:t>
            </w:r>
          </w:p>
        </w:tc>
        <w:tc>
          <w:tcPr>
            <w:tcW w:w="991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100%</w:t>
            </w:r>
          </w:p>
        </w:tc>
        <w:tc>
          <w:tcPr>
            <w:tcW w:w="99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1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46.0</w:t>
            </w:r>
          </w:p>
        </w:tc>
        <w:tc>
          <w:tcPr>
            <w:tcW w:w="2268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Misturas e preparações para bolos e pães, em embalagem inferior ou igual a 25 Kg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17.046.00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1901.20.00</w:t>
            </w:r>
            <w:r w:rsidRPr="00DE106C">
              <w:rPr>
                <w:rFonts w:cs="Times New Roman"/>
                <w:sz w:val="20"/>
                <w:szCs w:val="20"/>
              </w:rPr>
              <w:br/>
              <w:t>1901.90.90</w:t>
            </w:r>
          </w:p>
        </w:tc>
        <w:tc>
          <w:tcPr>
            <w:tcW w:w="991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35%</w:t>
            </w:r>
          </w:p>
        </w:tc>
        <w:tc>
          <w:tcPr>
            <w:tcW w:w="99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1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67.0</w:t>
            </w:r>
          </w:p>
        </w:tc>
        <w:tc>
          <w:tcPr>
            <w:tcW w:w="2268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Azeites de oliva, em recipientes com capacidade inferior a 2 litros, exceto as embalagens individuais de conteúdo inferior ou </w:t>
            </w:r>
            <w:r w:rsidRPr="00DE106C">
              <w:rPr>
                <w:rFonts w:cs="Times New Roman"/>
                <w:sz w:val="20"/>
                <w:szCs w:val="20"/>
              </w:rPr>
              <w:t>igual a 20 mililitros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17.067.00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1509</w:t>
            </w:r>
          </w:p>
        </w:tc>
        <w:tc>
          <w:tcPr>
            <w:tcW w:w="991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27%</w:t>
            </w:r>
          </w:p>
        </w:tc>
        <w:tc>
          <w:tcPr>
            <w:tcW w:w="99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1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67.1</w:t>
            </w:r>
          </w:p>
        </w:tc>
        <w:tc>
          <w:tcPr>
            <w:tcW w:w="2268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i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Azeites de oliva, em recipientes com capacidade igual ou superior a 2 litros e inferior ou igual a 5 litros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17.067.01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1509</w:t>
            </w:r>
          </w:p>
        </w:tc>
        <w:tc>
          <w:tcPr>
            <w:tcW w:w="991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27%</w:t>
            </w:r>
          </w:p>
        </w:tc>
        <w:tc>
          <w:tcPr>
            <w:tcW w:w="99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1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83.0</w:t>
            </w:r>
          </w:p>
        </w:tc>
        <w:tc>
          <w:tcPr>
            <w:tcW w:w="2268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Carne de gado bovino, ovino e bufalino e produtos comestíveis resultantes da matança desse gado submetidos à salga, secagem ou desidratação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17.083.00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0210.20.00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0210.99.00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1502</w:t>
            </w:r>
          </w:p>
        </w:tc>
        <w:tc>
          <w:tcPr>
            <w:tcW w:w="991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35%</w:t>
            </w:r>
          </w:p>
        </w:tc>
        <w:tc>
          <w:tcPr>
            <w:tcW w:w="99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1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84.0</w:t>
            </w:r>
          </w:p>
        </w:tc>
        <w:tc>
          <w:tcPr>
            <w:tcW w:w="2268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Carne de gado bovino, </w:t>
            </w:r>
            <w:r w:rsidRPr="00DE106C">
              <w:rPr>
                <w:rFonts w:cs="Times New Roman"/>
                <w:sz w:val="20"/>
                <w:szCs w:val="20"/>
              </w:rPr>
              <w:lastRenderedPageBreak/>
              <w:t>ovino e bufalino e demais produtos comestíveis resultantes da matança desse gado frescos, refrigerados ou congelados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lastRenderedPageBreak/>
              <w:t>17.084.00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0201</w:t>
            </w:r>
            <w:r w:rsidRPr="00DE106C">
              <w:rPr>
                <w:rFonts w:cs="Times New Roman"/>
                <w:sz w:val="20"/>
                <w:szCs w:val="20"/>
              </w:rPr>
              <w:br/>
            </w:r>
            <w:r w:rsidRPr="00DE106C">
              <w:rPr>
                <w:rFonts w:cs="Times New Roman"/>
                <w:sz w:val="20"/>
                <w:szCs w:val="20"/>
              </w:rPr>
              <w:lastRenderedPageBreak/>
              <w:t>0202</w:t>
            </w:r>
          </w:p>
          <w:p w:rsidR="009E7763" w:rsidRPr="00DE106C" w:rsidRDefault="009E7763" w:rsidP="00046B41">
            <w:pPr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0204</w:t>
            </w:r>
          </w:p>
          <w:p w:rsidR="009E7763" w:rsidRPr="00DE106C" w:rsidRDefault="009E7763" w:rsidP="00046B41">
            <w:pPr>
              <w:jc w:val="both"/>
              <w:rPr>
                <w:rFonts w:cs="Times New Roman"/>
                <w:color w:val="FF00FF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0206</w:t>
            </w:r>
          </w:p>
        </w:tc>
        <w:tc>
          <w:tcPr>
            <w:tcW w:w="991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lastRenderedPageBreak/>
              <w:t>35%</w:t>
            </w:r>
          </w:p>
        </w:tc>
        <w:tc>
          <w:tcPr>
            <w:tcW w:w="99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1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5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lastRenderedPageBreak/>
              <w:t>87.0</w:t>
            </w:r>
          </w:p>
        </w:tc>
        <w:tc>
          <w:tcPr>
            <w:tcW w:w="2268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trike/>
                <w:color w:val="FF00FF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Carnes e demais produtos comestíveis frescos, resfriados, congelados, salgados, em salmoura, simplesmente temperados, secos ou defumados, resultantes do abate de aves</w:t>
            </w:r>
          </w:p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i/>
                <w:color w:val="FF00FF"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17.087.00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0207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0209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0210.99.00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1501</w:t>
            </w:r>
          </w:p>
        </w:tc>
        <w:tc>
          <w:tcPr>
            <w:tcW w:w="991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1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</w:tbl>
    <w:p w:rsidR="009E7763" w:rsidRPr="00DE106C" w:rsidRDefault="009E7763" w:rsidP="009E7763">
      <w:pPr>
        <w:jc w:val="both"/>
        <w:rPr>
          <w:rFonts w:eastAsia="Times New Roman" w:cs="Times New Roman"/>
          <w:bCs/>
          <w:sz w:val="20"/>
          <w:szCs w:val="20"/>
          <w:lang w:eastAsia="pt-BR"/>
        </w:rPr>
      </w:pPr>
    </w:p>
    <w:p w:rsidR="009E7763" w:rsidRPr="001000B7" w:rsidRDefault="009E7763" w:rsidP="009E7763">
      <w:pPr>
        <w:ind w:firstLine="567"/>
        <w:jc w:val="right"/>
        <w:rPr>
          <w:rFonts w:eastAsia="Times New Roman" w:cs="Times New Roman"/>
          <w:bCs/>
          <w:lang w:eastAsia="pt-BR"/>
        </w:rPr>
      </w:pPr>
      <w:r w:rsidRPr="001000B7">
        <w:rPr>
          <w:rFonts w:eastAsia="Times New Roman" w:cs="Times New Roman"/>
          <w:bCs/>
          <w:lang w:eastAsia="pt-BR"/>
        </w:rPr>
        <w:t>”</w:t>
      </w:r>
      <w:r>
        <w:rPr>
          <w:rFonts w:eastAsia="Times New Roman" w:cs="Times New Roman"/>
          <w:bCs/>
          <w:lang w:eastAsia="pt-BR"/>
        </w:rPr>
        <w:t>(NR)</w:t>
      </w:r>
      <w:r w:rsidRPr="001000B7">
        <w:rPr>
          <w:rFonts w:eastAsia="Times New Roman" w:cs="Times New Roman"/>
          <w:bCs/>
          <w:lang w:eastAsia="pt-BR"/>
        </w:rPr>
        <w:t>;</w:t>
      </w:r>
    </w:p>
    <w:p w:rsidR="009E7763" w:rsidRPr="006B3BF8" w:rsidRDefault="009E7763" w:rsidP="009E7763">
      <w:pPr>
        <w:ind w:left="-567" w:firstLine="567"/>
        <w:jc w:val="both"/>
        <w:rPr>
          <w:rFonts w:eastAsia="Times New Roman" w:cs="Times New Roman"/>
          <w:bCs/>
          <w:sz w:val="22"/>
          <w:lang w:eastAsia="pt-BR"/>
        </w:rPr>
      </w:pPr>
    </w:p>
    <w:p w:rsidR="009E7763" w:rsidRPr="002D53E9" w:rsidRDefault="009E7763" w:rsidP="009E7763">
      <w:pPr>
        <w:ind w:firstLine="567"/>
        <w:jc w:val="both"/>
        <w:rPr>
          <w:rFonts w:cs="Times New Roman"/>
          <w:bCs/>
          <w:lang w:eastAsia="ar-SA"/>
        </w:rPr>
      </w:pPr>
      <w:r w:rsidRPr="00510C46">
        <w:rPr>
          <w:rFonts w:eastAsia="Times New Roman" w:cs="Times New Roman"/>
          <w:bCs/>
          <w:lang w:eastAsia="pt-BR"/>
        </w:rPr>
        <w:t>VII</w:t>
      </w:r>
      <w:r w:rsidRPr="002D53E9">
        <w:rPr>
          <w:rFonts w:eastAsia="Times New Roman" w:cs="Times New Roman"/>
          <w:bCs/>
          <w:lang w:eastAsia="pt-BR"/>
        </w:rPr>
        <w:t xml:space="preserve"> </w:t>
      </w:r>
      <w:r>
        <w:rPr>
          <w:rFonts w:eastAsia="Times New Roman" w:cs="Times New Roman"/>
          <w:bCs/>
          <w:lang w:eastAsia="pt-BR"/>
        </w:rPr>
        <w:t>-</w:t>
      </w:r>
      <w:r w:rsidRPr="002D53E9">
        <w:rPr>
          <w:rFonts w:eastAsia="Times New Roman" w:cs="Times New Roman"/>
          <w:bCs/>
          <w:lang w:eastAsia="pt-BR"/>
        </w:rPr>
        <w:t xml:space="preserve"> os itens 10.0, 14.0, 51.0, 53.0, 55.0, 67.0, 73.0, 98.0 e 1</w:t>
      </w:r>
      <w:r>
        <w:rPr>
          <w:rFonts w:eastAsia="Times New Roman" w:cs="Times New Roman"/>
          <w:bCs/>
          <w:lang w:eastAsia="pt-BR"/>
        </w:rPr>
        <w:t xml:space="preserve">22.0 da Tabela XXII do Anexo </w:t>
      </w:r>
      <w:r w:rsidRPr="002D53E9">
        <w:rPr>
          <w:rFonts w:eastAsia="Times New Roman" w:cs="Times New Roman"/>
          <w:bCs/>
          <w:lang w:eastAsia="pt-BR"/>
        </w:rPr>
        <w:t xml:space="preserve">V: </w:t>
      </w:r>
      <w:r w:rsidRPr="002D53E9">
        <w:rPr>
          <w:rFonts w:cs="Times New Roman"/>
          <w:bCs/>
          <w:lang w:eastAsia="ar-SA"/>
        </w:rPr>
        <w:t>(Convênio ICMS 53/16, efeitos a partir de 01/10/16)</w:t>
      </w:r>
    </w:p>
    <w:p w:rsidR="009E7763" w:rsidRPr="001000B7" w:rsidRDefault="009E7763" w:rsidP="009E7763">
      <w:pPr>
        <w:pStyle w:val="a5-1textoacordo"/>
        <w:spacing w:before="0" w:after="0"/>
        <w:ind w:firstLine="567"/>
        <w:jc w:val="both"/>
      </w:pPr>
      <w:r w:rsidRPr="001000B7">
        <w:t>“</w:t>
      </w:r>
    </w:p>
    <w:tbl>
      <w:tblPr>
        <w:tblW w:w="10207" w:type="dxa"/>
        <w:tblInd w:w="-70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47"/>
        <w:gridCol w:w="2263"/>
        <w:gridCol w:w="1134"/>
        <w:gridCol w:w="1137"/>
        <w:gridCol w:w="992"/>
        <w:gridCol w:w="994"/>
        <w:gridCol w:w="994"/>
        <w:gridCol w:w="1846"/>
      </w:tblGrid>
      <w:tr w:rsidR="009E7763" w:rsidRPr="00906E31" w:rsidTr="00046B41">
        <w:trPr>
          <w:trHeight w:val="250"/>
        </w:trPr>
        <w:tc>
          <w:tcPr>
            <w:tcW w:w="84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ITEM</w:t>
            </w:r>
          </w:p>
        </w:tc>
        <w:tc>
          <w:tcPr>
            <w:tcW w:w="22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DESCRIÇÃO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CEST</w:t>
            </w:r>
          </w:p>
        </w:tc>
        <w:tc>
          <w:tcPr>
            <w:tcW w:w="113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NCM/SH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MVA ORIGINAL</w:t>
            </w:r>
          </w:p>
        </w:tc>
        <w:tc>
          <w:tcPr>
            <w:tcW w:w="38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MVA AJUSTADA</w:t>
            </w:r>
          </w:p>
        </w:tc>
      </w:tr>
      <w:tr w:rsidR="009E7763" w:rsidRPr="00906E31" w:rsidTr="00046B41">
        <w:trPr>
          <w:trHeight w:val="250"/>
        </w:trPr>
        <w:tc>
          <w:tcPr>
            <w:tcW w:w="84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22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113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4%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7%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906E31" w:rsidRDefault="009E7763" w:rsidP="00046B41">
            <w:pPr>
              <w:widowControl/>
              <w:suppressAutoHyphens w:val="0"/>
              <w:spacing w:before="28" w:after="28" w:line="100" w:lineRule="atLeast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</w:pPr>
            <w:r w:rsidRPr="00906E31">
              <w:rPr>
                <w:rFonts w:eastAsia="Times New Roman" w:cs="Times New Roman"/>
                <w:kern w:val="0"/>
                <w:sz w:val="20"/>
                <w:szCs w:val="20"/>
                <w:lang w:eastAsia="pt-BR" w:bidi="ar-SA"/>
              </w:rPr>
              <w:t>12%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4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10.0</w:t>
            </w:r>
          </w:p>
        </w:tc>
        <w:tc>
          <w:tcPr>
            <w:tcW w:w="2263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Partes dos refrigeradores, congeladores, mini adegas e similares, máquinas para produção de gelo e bebedouros descritos nos CEST 21.002.00, 21.003.00, 21.004.00, 21.005.00, 21.006.00, 21.007.00, 21.008.00, 21.009.00 e 21.013.00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21.010.00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8418.99.00 </w:t>
            </w:r>
          </w:p>
        </w:tc>
        <w:tc>
          <w:tcPr>
            <w:tcW w:w="992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6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4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14.0</w:t>
            </w:r>
          </w:p>
        </w:tc>
        <w:tc>
          <w:tcPr>
            <w:tcW w:w="2263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Partes das secadoras de roupas e centrífugas de uso doméstico e dos aparelhos para filtrar ou depurar água, </w:t>
            </w:r>
            <w:proofErr w:type="spellStart"/>
            <w:r w:rsidRPr="00DE106C">
              <w:rPr>
                <w:rFonts w:cs="Times New Roman"/>
                <w:sz w:val="20"/>
                <w:szCs w:val="20"/>
              </w:rPr>
              <w:t>descritosnos</w:t>
            </w:r>
            <w:proofErr w:type="spellEnd"/>
            <w:r w:rsidRPr="00DE106C">
              <w:rPr>
                <w:rFonts w:cs="Times New Roman"/>
                <w:sz w:val="20"/>
                <w:szCs w:val="20"/>
              </w:rPr>
              <w:t xml:space="preserve"> CEST 21.011.00, 21.012.00 e 21.098.00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21.014.00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8421.9 </w:t>
            </w:r>
          </w:p>
        </w:tc>
        <w:tc>
          <w:tcPr>
            <w:tcW w:w="992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35%</w:t>
            </w: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6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4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51.0</w:t>
            </w:r>
          </w:p>
        </w:tc>
        <w:tc>
          <w:tcPr>
            <w:tcW w:w="2263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Partes das chaleiras, ferros, fornos e outros aparelhos </w:t>
            </w:r>
            <w:proofErr w:type="spellStart"/>
            <w:r w:rsidRPr="00DE106C">
              <w:rPr>
                <w:rFonts w:cs="Times New Roman"/>
                <w:sz w:val="20"/>
                <w:szCs w:val="20"/>
              </w:rPr>
              <w:t>eletrotérmicos</w:t>
            </w:r>
            <w:proofErr w:type="spellEnd"/>
            <w:r w:rsidRPr="00DE106C">
              <w:rPr>
                <w:rFonts w:cs="Times New Roman"/>
                <w:sz w:val="20"/>
                <w:szCs w:val="20"/>
              </w:rPr>
              <w:t xml:space="preserve"> da posição 85.16, descritos nos CEST 21.043.00, 21.044.00, 21.045.00, 21.046.00, 21.047.00, 21.048.00, 21.049.00 e 21.050.00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21.051.00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8516.90.00 </w:t>
            </w:r>
          </w:p>
        </w:tc>
        <w:tc>
          <w:tcPr>
            <w:tcW w:w="992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35%</w:t>
            </w: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6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4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53.0</w:t>
            </w:r>
          </w:p>
        </w:tc>
        <w:tc>
          <w:tcPr>
            <w:tcW w:w="2263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Telefones para redes celulares, exceto por satélite,os de uso automotivo e os classificados no CEST 21.053.01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21.053.00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8517.12.3 </w:t>
            </w:r>
          </w:p>
        </w:tc>
        <w:tc>
          <w:tcPr>
            <w:tcW w:w="992" w:type="dxa"/>
            <w:vAlign w:val="center"/>
          </w:tcPr>
          <w:p w:rsidR="009E7763" w:rsidRPr="00C102E8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C102E8">
              <w:rPr>
                <w:color w:val="000000"/>
                <w:sz w:val="20"/>
                <w:szCs w:val="20"/>
              </w:rPr>
              <w:t>9%</w:t>
            </w:r>
          </w:p>
        </w:tc>
        <w:tc>
          <w:tcPr>
            <w:tcW w:w="994" w:type="dxa"/>
            <w:vAlign w:val="center"/>
          </w:tcPr>
          <w:p w:rsidR="009E7763" w:rsidRPr="00C102E8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C102E8">
              <w:rPr>
                <w:color w:val="000000"/>
                <w:sz w:val="20"/>
                <w:szCs w:val="20"/>
              </w:rPr>
              <w:t>26,84%</w:t>
            </w:r>
          </w:p>
        </w:tc>
        <w:tc>
          <w:tcPr>
            <w:tcW w:w="994" w:type="dxa"/>
            <w:vAlign w:val="center"/>
          </w:tcPr>
          <w:p w:rsidR="009E7763" w:rsidRPr="00C102E8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C102E8">
              <w:rPr>
                <w:color w:val="000000"/>
                <w:sz w:val="20"/>
                <w:szCs w:val="20"/>
              </w:rPr>
              <w:t>22,87%</w:t>
            </w:r>
          </w:p>
        </w:tc>
        <w:tc>
          <w:tcPr>
            <w:tcW w:w="1846" w:type="dxa"/>
            <w:vAlign w:val="center"/>
          </w:tcPr>
          <w:p w:rsidR="009E7763" w:rsidRPr="00C102E8" w:rsidRDefault="009E7763" w:rsidP="00046B41">
            <w:pPr>
              <w:spacing w:after="28" w:line="100" w:lineRule="atLeast"/>
              <w:jc w:val="center"/>
              <w:rPr>
                <w:color w:val="000000"/>
                <w:sz w:val="20"/>
                <w:szCs w:val="20"/>
              </w:rPr>
            </w:pPr>
            <w:r w:rsidRPr="00C102E8">
              <w:rPr>
                <w:color w:val="000000"/>
                <w:sz w:val="20"/>
                <w:szCs w:val="20"/>
              </w:rPr>
              <w:t>16,27%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4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55.0</w:t>
            </w:r>
          </w:p>
        </w:tc>
        <w:tc>
          <w:tcPr>
            <w:tcW w:w="2263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Outros aparelhos </w:t>
            </w:r>
            <w:r w:rsidRPr="00DE106C">
              <w:rPr>
                <w:rFonts w:cs="Times New Roman"/>
                <w:sz w:val="20"/>
                <w:szCs w:val="20"/>
              </w:rPr>
              <w:lastRenderedPageBreak/>
              <w:t>telefônicos não combinados com outros aparelhos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lastRenderedPageBreak/>
              <w:t>21.055.00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8517.18.91 </w:t>
            </w:r>
          </w:p>
        </w:tc>
        <w:tc>
          <w:tcPr>
            <w:tcW w:w="992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30%</w:t>
            </w: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6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4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lastRenderedPageBreak/>
              <w:t>67.0</w:t>
            </w:r>
          </w:p>
        </w:tc>
        <w:tc>
          <w:tcPr>
            <w:tcW w:w="2263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 xml:space="preserve">Monitores e projetores que não incorporem aparelhos receptores de televisão, </w:t>
            </w:r>
            <w:proofErr w:type="spellStart"/>
            <w:r w:rsidRPr="00DE106C">
              <w:rPr>
                <w:rFonts w:cs="Times New Roman"/>
                <w:sz w:val="20"/>
                <w:szCs w:val="20"/>
              </w:rPr>
              <w:t>policromáticos</w:t>
            </w:r>
            <w:proofErr w:type="spellEnd"/>
          </w:p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</w:p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21.067.00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8528.49.29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8528.59.20</w:t>
            </w:r>
            <w:r w:rsidRPr="00DE106C">
              <w:rPr>
                <w:rFonts w:cs="Times New Roman"/>
                <w:color w:val="000000"/>
                <w:sz w:val="20"/>
                <w:szCs w:val="20"/>
              </w:rPr>
              <w:br/>
              <w:t>8528.69</w:t>
            </w:r>
          </w:p>
        </w:tc>
        <w:tc>
          <w:tcPr>
            <w:tcW w:w="992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6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4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73.0</w:t>
            </w:r>
          </w:p>
        </w:tc>
        <w:tc>
          <w:tcPr>
            <w:tcW w:w="2263" w:type="dxa"/>
            <w:vAlign w:val="center"/>
          </w:tcPr>
          <w:p w:rsidR="009E7763" w:rsidRPr="00DE106C" w:rsidRDefault="009E7763" w:rsidP="00046B41">
            <w:pPr>
              <w:jc w:val="both"/>
              <w:rPr>
                <w:rFonts w:cs="Times New Roman"/>
                <w:color w:val="FF00FF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Outros aparelhos receptores de televisão não relacionados nos CEST 21.069.00, 21.070.00, 21.071.00 e 21.072.00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21.073.00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8528.7</w:t>
            </w:r>
          </w:p>
        </w:tc>
        <w:tc>
          <w:tcPr>
            <w:tcW w:w="992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6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4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98.0</w:t>
            </w:r>
          </w:p>
        </w:tc>
        <w:tc>
          <w:tcPr>
            <w:tcW w:w="2263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FF00FF"/>
                <w:sz w:val="20"/>
                <w:szCs w:val="20"/>
              </w:rPr>
            </w:pPr>
            <w:r w:rsidRPr="00DE106C">
              <w:rPr>
                <w:rFonts w:cs="Times New Roman"/>
                <w:sz w:val="20"/>
                <w:szCs w:val="20"/>
              </w:rPr>
              <w:t>Aparelhos elétricos para filtrar ou depurar água (purificadores de água refrigerados), exceto os itens classificados no CEST 21.098.01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21.098.00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 xml:space="preserve">8421.21.00 </w:t>
            </w:r>
          </w:p>
        </w:tc>
        <w:tc>
          <w:tcPr>
            <w:tcW w:w="992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6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4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122.0</w:t>
            </w:r>
          </w:p>
        </w:tc>
        <w:tc>
          <w:tcPr>
            <w:tcW w:w="2263" w:type="dxa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Aparelhos de iluminação (incluídos os projetores) e suas partes, não especificados nem compreendidos em outras posições; anúncios, cartazes ou tabuletas e placas indicadoras luminosos, e artigos semelhantes, contendo uma fonte luminosa fixa permanente, e suas partes não especificadas nem compreendidas em outras posições, com exceção dos itens classificados nos CEST 21.123.00, 21.124,00 e 21.125.00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21.122.00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DE106C">
              <w:rPr>
                <w:rFonts w:cs="Times New Roman"/>
                <w:color w:val="000000"/>
                <w:sz w:val="20"/>
                <w:szCs w:val="20"/>
              </w:rPr>
              <w:t>9405</w:t>
            </w:r>
          </w:p>
        </w:tc>
        <w:tc>
          <w:tcPr>
            <w:tcW w:w="992" w:type="dxa"/>
            <w:vAlign w:val="center"/>
          </w:tcPr>
          <w:p w:rsidR="009E7763" w:rsidRPr="00DE106C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4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6" w:type="dxa"/>
          </w:tcPr>
          <w:p w:rsidR="009E7763" w:rsidRPr="00DE106C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</w:tbl>
    <w:p w:rsidR="009E7763" w:rsidRPr="00DE106C" w:rsidRDefault="009E7763" w:rsidP="009E7763">
      <w:pPr>
        <w:ind w:firstLine="1418"/>
        <w:jc w:val="both"/>
        <w:rPr>
          <w:rFonts w:eastAsia="Times New Roman" w:cs="Times New Roman"/>
          <w:bCs/>
          <w:sz w:val="20"/>
          <w:szCs w:val="20"/>
          <w:lang w:eastAsia="pt-BR"/>
        </w:rPr>
      </w:pPr>
    </w:p>
    <w:p w:rsidR="009E7763" w:rsidRPr="001000B7" w:rsidRDefault="009E7763" w:rsidP="009E7763">
      <w:pPr>
        <w:ind w:firstLine="1418"/>
        <w:jc w:val="right"/>
        <w:rPr>
          <w:rFonts w:eastAsia="Times New Roman" w:cs="Times New Roman"/>
          <w:bCs/>
          <w:lang w:eastAsia="pt-BR"/>
        </w:rPr>
      </w:pPr>
      <w:r w:rsidRPr="001000B7">
        <w:rPr>
          <w:rFonts w:eastAsia="Times New Roman" w:cs="Times New Roman"/>
          <w:bCs/>
          <w:lang w:eastAsia="pt-BR"/>
        </w:rPr>
        <w:t>”</w:t>
      </w:r>
      <w:r>
        <w:rPr>
          <w:rFonts w:eastAsia="Times New Roman" w:cs="Times New Roman"/>
          <w:bCs/>
          <w:lang w:eastAsia="pt-BR"/>
        </w:rPr>
        <w:t>(NR)</w:t>
      </w:r>
      <w:r w:rsidRPr="001000B7">
        <w:rPr>
          <w:rFonts w:eastAsia="Times New Roman" w:cs="Times New Roman"/>
          <w:bCs/>
          <w:lang w:eastAsia="pt-BR"/>
        </w:rPr>
        <w:t>;</w:t>
      </w:r>
    </w:p>
    <w:p w:rsidR="009E7763" w:rsidRDefault="009E7763" w:rsidP="009E7763">
      <w:pPr>
        <w:ind w:left="-567" w:firstLine="567"/>
        <w:jc w:val="both"/>
        <w:rPr>
          <w:rFonts w:eastAsia="Times New Roman" w:cs="Times New Roman"/>
          <w:bCs/>
          <w:lang w:eastAsia="pt-BR"/>
        </w:rPr>
      </w:pPr>
    </w:p>
    <w:p w:rsidR="009E7763" w:rsidRPr="002D53E9" w:rsidRDefault="009E7763" w:rsidP="009E7763">
      <w:pPr>
        <w:ind w:firstLine="567"/>
        <w:jc w:val="both"/>
        <w:rPr>
          <w:rFonts w:eastAsia="Times New Roman" w:cs="Times New Roman"/>
          <w:bCs/>
          <w:lang w:eastAsia="pt-BR"/>
        </w:rPr>
      </w:pPr>
      <w:r w:rsidRPr="00510C46">
        <w:rPr>
          <w:rFonts w:eastAsia="Times New Roman" w:cs="Times New Roman"/>
          <w:bCs/>
          <w:lang w:eastAsia="pt-BR"/>
        </w:rPr>
        <w:t xml:space="preserve">VIII </w:t>
      </w:r>
      <w:r>
        <w:rPr>
          <w:rFonts w:eastAsia="Times New Roman" w:cs="Times New Roman"/>
          <w:bCs/>
          <w:lang w:eastAsia="pt-BR"/>
        </w:rPr>
        <w:t>-</w:t>
      </w:r>
      <w:r w:rsidRPr="002D53E9">
        <w:rPr>
          <w:rFonts w:eastAsia="Times New Roman" w:cs="Times New Roman"/>
          <w:bCs/>
          <w:lang w:eastAsia="pt-BR"/>
        </w:rPr>
        <w:t xml:space="preserve"> </w:t>
      </w:r>
      <w:r>
        <w:rPr>
          <w:rFonts w:eastAsia="Times New Roman" w:cs="Times New Roman"/>
          <w:bCs/>
          <w:lang w:eastAsia="pt-BR"/>
        </w:rPr>
        <w:t xml:space="preserve">a Tabela XXIX do Anexo </w:t>
      </w:r>
      <w:r w:rsidRPr="002D53E9">
        <w:rPr>
          <w:rFonts w:eastAsia="Times New Roman" w:cs="Times New Roman"/>
          <w:bCs/>
          <w:lang w:eastAsia="pt-BR"/>
        </w:rPr>
        <w:t>V:</w:t>
      </w:r>
      <w:r>
        <w:rPr>
          <w:rFonts w:eastAsia="Times New Roman" w:cs="Times New Roman"/>
          <w:bCs/>
          <w:lang w:eastAsia="pt-BR"/>
        </w:rPr>
        <w:t xml:space="preserve"> </w:t>
      </w:r>
      <w:r w:rsidRPr="002D53E9">
        <w:rPr>
          <w:rFonts w:cs="Times New Roman"/>
          <w:bCs/>
          <w:lang w:eastAsia="ar-SA"/>
        </w:rPr>
        <w:t>(Convênio ICMS 53/16, efeitos a partir de 01/10/16)</w:t>
      </w:r>
    </w:p>
    <w:p w:rsidR="009E7763" w:rsidRPr="00DE106C" w:rsidRDefault="009E7763" w:rsidP="009E7763">
      <w:pPr>
        <w:ind w:firstLine="567"/>
        <w:jc w:val="both"/>
        <w:rPr>
          <w:rFonts w:eastAsia="Times New Roman" w:cs="Times New Roman"/>
          <w:bCs/>
          <w:sz w:val="20"/>
          <w:szCs w:val="20"/>
          <w:lang w:eastAsia="pt-BR"/>
        </w:rPr>
      </w:pPr>
    </w:p>
    <w:p w:rsidR="009E7763" w:rsidRDefault="009E7763" w:rsidP="009E7763">
      <w:pPr>
        <w:pStyle w:val="a5-1textoacordo"/>
        <w:spacing w:before="0" w:beforeAutospacing="0" w:after="0" w:afterAutospacing="0"/>
        <w:jc w:val="center"/>
      </w:pPr>
    </w:p>
    <w:p w:rsidR="009E7763" w:rsidRPr="001000B7" w:rsidRDefault="009E7763" w:rsidP="009E7763">
      <w:pPr>
        <w:pStyle w:val="a5-1textoacordo"/>
        <w:spacing w:before="0" w:beforeAutospacing="0" w:after="0" w:afterAutospacing="0"/>
        <w:jc w:val="center"/>
        <w:rPr>
          <w:b/>
        </w:rPr>
      </w:pPr>
      <w:r w:rsidRPr="001000B7">
        <w:t>“</w:t>
      </w:r>
      <w:r w:rsidRPr="001000B7">
        <w:rPr>
          <w:b/>
        </w:rPr>
        <w:t>TABELA XXIX</w:t>
      </w:r>
    </w:p>
    <w:p w:rsidR="009E7763" w:rsidRPr="001000B7" w:rsidRDefault="009E7763" w:rsidP="009E7763">
      <w:pPr>
        <w:pStyle w:val="a5-1textoacordo"/>
        <w:spacing w:before="0" w:beforeAutospacing="0" w:after="0" w:afterAutospacing="0"/>
        <w:jc w:val="center"/>
        <w:rPr>
          <w:b/>
        </w:rPr>
      </w:pPr>
      <w:r w:rsidRPr="001000B7">
        <w:rPr>
          <w:b/>
        </w:rPr>
        <w:t>VENDA DE MERCADORIAS PELO SISTEMA PORTA A PORTA</w:t>
      </w:r>
    </w:p>
    <w:p w:rsidR="009E7763" w:rsidRPr="001000B7" w:rsidRDefault="009E7763" w:rsidP="009E7763">
      <w:pPr>
        <w:pStyle w:val="a5-1textoacordo"/>
        <w:spacing w:before="0" w:beforeAutospacing="0" w:after="0" w:afterAutospacing="0"/>
        <w:jc w:val="both"/>
        <w:rPr>
          <w:b/>
        </w:rPr>
      </w:pPr>
    </w:p>
    <w:tbl>
      <w:tblPr>
        <w:tblW w:w="10207" w:type="dxa"/>
        <w:tblInd w:w="-70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51"/>
        <w:gridCol w:w="2216"/>
        <w:gridCol w:w="1186"/>
        <w:gridCol w:w="1134"/>
        <w:gridCol w:w="992"/>
        <w:gridCol w:w="993"/>
        <w:gridCol w:w="1814"/>
        <w:gridCol w:w="1021"/>
      </w:tblGrid>
      <w:tr w:rsidR="009E7763" w:rsidRPr="00906E31" w:rsidTr="00046B41">
        <w:trPr>
          <w:trHeight w:val="250"/>
        </w:trPr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ITEM</w:t>
            </w:r>
          </w:p>
        </w:tc>
        <w:tc>
          <w:tcPr>
            <w:tcW w:w="221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DESCRIÇÃO</w:t>
            </w:r>
          </w:p>
        </w:tc>
        <w:tc>
          <w:tcPr>
            <w:tcW w:w="118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CEST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NCM/SH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MVA ORIGINAL</w:t>
            </w:r>
          </w:p>
        </w:tc>
        <w:tc>
          <w:tcPr>
            <w:tcW w:w="38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MVA AJUSTADA</w:t>
            </w:r>
          </w:p>
        </w:tc>
      </w:tr>
      <w:tr w:rsidR="009E7763" w:rsidRPr="00906E31" w:rsidTr="00046B41">
        <w:trPr>
          <w:trHeight w:val="250"/>
        </w:trPr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21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18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4%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7%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12%</w:t>
            </w: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Perfumes (extratos)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28.001.00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3303.00.10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Águas-de-colônia</w:t>
            </w:r>
            <w:proofErr w:type="spellEnd"/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28.002.00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3303.00.20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Produtos de maquiagem para os lábios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28.003.00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3304.10.00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Sombra, delineador, lápis para sobrancelhas e 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rímel</w:t>
            </w:r>
            <w:proofErr w:type="spellEnd"/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28.004.00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3304.20.10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5.0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Outros produtos de maquiagem para os olhos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28.005.00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3304.20.90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lastRenderedPageBreak/>
              <w:t>6.0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Preparações para manicuros e pedicuros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28.006.00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3304.30.00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7.0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Pós para maquiagem, incluindo os compactos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28.007.00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3304.91.00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8.0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Cremes de beleza, cremes nutritivos e loções tônicas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28.008.00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3304.99.10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9.0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Outros produtos de beleza ou de maquiagem preparados e preparações para conservação ou cuidados da pele, exceto as preparações 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antisolares</w:t>
            </w:r>
            <w:proofErr w:type="spellEnd"/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 e os bronzeadores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28.009.00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3304.99.90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10.0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Preparações 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antisolares</w:t>
            </w:r>
            <w:proofErr w:type="spellEnd"/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 e os bronzeadores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28.010.00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3304.99.90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11.0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Xampus para o cabelo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28.011.00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3305.10.00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12.0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Preparações para ondulação ou alisamento, permanentes, dos cabelos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28.012.00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3305.20.00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13.0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Outras preparações capilares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28.013.00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3305.90.00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14.0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Tintura para o cabelo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28.014.00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3305.90.00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15.0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Preparações para barbear (antes, durante ou após)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28.015.00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3307.10.00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16.0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Desodorantes corporais e 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antiperspirantes</w:t>
            </w:r>
            <w:proofErr w:type="spellEnd"/>
            <w:r w:rsidRPr="0033404F">
              <w:rPr>
                <w:rFonts w:cs="Times New Roman"/>
                <w:color w:val="000000"/>
                <w:sz w:val="20"/>
                <w:szCs w:val="20"/>
              </w:rPr>
              <w:t>, líquidos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28.016.00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3307.20.10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17.0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Outros desodorantes corporais e 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antiperspirantes</w:t>
            </w:r>
            <w:proofErr w:type="spellEnd"/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28.017.00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3307.20.90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18.0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Outros produtos de perfumaria ou de toucador preparados 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28.018.00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3307.90.00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19.0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Outras preparações cosméticas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28.019.00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3307.90.00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20.0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Sabões de toucador, em barras, pedaços ou figuras moldadas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28.020.00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3401.11.90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21.0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Outros sabões, produtos e preparações orgânicos 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tensoativos</w:t>
            </w:r>
            <w:proofErr w:type="spellEnd"/>
            <w:r w:rsidRPr="0033404F">
              <w:rPr>
                <w:rFonts w:cs="Times New Roman"/>
                <w:color w:val="000000"/>
                <w:sz w:val="20"/>
                <w:szCs w:val="20"/>
              </w:rPr>
              <w:t>, inclusive papel, pastas (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ouates</w:t>
            </w:r>
            <w:proofErr w:type="spellEnd"/>
            <w:r w:rsidRPr="0033404F">
              <w:rPr>
                <w:rFonts w:cs="Times New Roman"/>
                <w:color w:val="000000"/>
                <w:sz w:val="20"/>
                <w:szCs w:val="20"/>
              </w:rPr>
              <w:t>), feltros e falsos tecidos, impregnados, revestidos ou recobertos de sabão ou de detergentes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28.021.00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3401.19.00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22.0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Sabões de toucador sob outras formas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28.022.00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3401.20.10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23.0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Produtos e preparações orgânicos 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tensoativos</w:t>
            </w:r>
            <w:proofErr w:type="spellEnd"/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 para lavagem da pele, em forma de líquido ou de creme, acondicionados para venda a retalho, mesmo contendo sabão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28.023.00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3401.30.00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24.0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Lenços de papel, incluindo os de 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desmaquiar</w:t>
            </w:r>
            <w:proofErr w:type="spellEnd"/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28.024.00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4818.20.00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24.1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Toalhas de mão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28.024.01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4818.20.00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184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lastRenderedPageBreak/>
              <w:t>25.0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Apontadores de lápis para maquiagem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28.025.00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8214.10.00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18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26.0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Utensílios e sortidos de utensílios de manicuros ou de pedicuros (incluindo as limas para unhas)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28.026.00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8214.20.00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27.0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Escovas e pincéis de barba, escovas para cabelos, para cílios ou para unhas e outras escovas de toucador de pessoas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28.027.00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9603.29.00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78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Pincéis para aplicação de produtos cosméticos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28.028.00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9603.30.00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29.0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Vaporizadores de toucador, suas armações e cabeças de armações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28.029.00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9616.10.00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Borlas ou esponjas para pós ou para aplicação de outros cosméticos ou de produtos de toucador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28.030.00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9616.20.00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31.0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Malas e maletas de toucador 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28.031.00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4202.1</w:t>
            </w:r>
          </w:p>
        </w:tc>
        <w:tc>
          <w:tcPr>
            <w:tcW w:w="992" w:type="dxa"/>
            <w:vAlign w:val="bottom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1472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32.0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Pentes, travessas para cabelo e artigos semelhantes; grampos (alfinetes) para cabelo; pinças (“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pinceguiches</w:t>
            </w:r>
            <w:proofErr w:type="spellEnd"/>
            <w:r w:rsidRPr="0033404F">
              <w:rPr>
                <w:rFonts w:cs="Times New Roman"/>
                <w:color w:val="000000"/>
                <w:sz w:val="20"/>
                <w:szCs w:val="20"/>
              </w:rPr>
              <w:t xml:space="preserve">”), </w:t>
            </w:r>
            <w:proofErr w:type="spellStart"/>
            <w:r w:rsidRPr="0033404F">
              <w:rPr>
                <w:rFonts w:cs="Times New Roman"/>
                <w:color w:val="000000"/>
                <w:sz w:val="20"/>
                <w:szCs w:val="20"/>
              </w:rPr>
              <w:t>onduladores</w:t>
            </w:r>
            <w:proofErr w:type="spellEnd"/>
            <w:r w:rsidRPr="0033404F">
              <w:rPr>
                <w:rFonts w:cs="Times New Roman"/>
                <w:color w:val="000000"/>
                <w:sz w:val="20"/>
                <w:szCs w:val="20"/>
              </w:rPr>
              <w:t>, bobs (rolos) e artefatos semelhantes para penteados, e suas partes 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28.032.00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9615</w:t>
            </w:r>
          </w:p>
        </w:tc>
        <w:tc>
          <w:tcPr>
            <w:tcW w:w="992" w:type="dxa"/>
            <w:vAlign w:val="bottom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1352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33.0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Mamadeiras 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28.033.00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3923.30.00</w:t>
            </w:r>
            <w:r w:rsidRPr="0033404F">
              <w:rPr>
                <w:rFonts w:cs="Times New Roman"/>
                <w:color w:val="000000"/>
                <w:sz w:val="20"/>
                <w:szCs w:val="20"/>
              </w:rPr>
              <w:br/>
              <w:t>3924.90.00</w:t>
            </w:r>
            <w:r w:rsidRPr="0033404F">
              <w:rPr>
                <w:rFonts w:cs="Times New Roman"/>
                <w:color w:val="000000"/>
                <w:sz w:val="20"/>
                <w:szCs w:val="20"/>
              </w:rPr>
              <w:br/>
              <w:t>3924.10.00</w:t>
            </w:r>
            <w:r w:rsidRPr="0033404F">
              <w:rPr>
                <w:rFonts w:cs="Times New Roman"/>
                <w:color w:val="000000"/>
                <w:sz w:val="20"/>
                <w:szCs w:val="20"/>
              </w:rPr>
              <w:br/>
              <w:t>4014.90.907010.20.00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34.0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Chupetas e bicos para mamadeiras e para chupetas 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28.034.00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4014.90.90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35.0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Outras plantas e partes, para perfumaria, medicina e semelhantes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28.035.00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1211.90.90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36.0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Vestuário e seus acessórios, de plásticos, inclusive luvas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28.036.00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3926.20.00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37.0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Estatuetas e outros objetos de ornamentação, de plásticos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28.037.00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3926.40.00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38.0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Outras obras de plásticos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28.038.00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3926.90.90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39.0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Bolsas de folhas de plástico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28.039.00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4202.22.10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40.0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Bolsas de matérias têxteis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28.040.00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4202.22.20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41.0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Bolsas de outras matérias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28.041.00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4202.29.00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42.0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Artigos de bolsos/bolsas, de outras matérias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28.042.00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4202.39.00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43.0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Outros artefatos, de folhas de plásticos ou matérias têxteis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28.043.00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4202.92.00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9E7763" w:rsidRPr="00DE106C" w:rsidTr="00046B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301"/>
        </w:trPr>
        <w:tc>
          <w:tcPr>
            <w:tcW w:w="851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lastRenderedPageBreak/>
              <w:t>44.0</w:t>
            </w:r>
          </w:p>
        </w:tc>
        <w:tc>
          <w:tcPr>
            <w:tcW w:w="2216" w:type="dxa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Outros artefatos, de outras matérias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28.044.00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4202.99.00</w:t>
            </w:r>
          </w:p>
        </w:tc>
        <w:tc>
          <w:tcPr>
            <w:tcW w:w="992" w:type="dxa"/>
            <w:vAlign w:val="center"/>
          </w:tcPr>
          <w:p w:rsidR="009E7763" w:rsidRPr="0033404F" w:rsidRDefault="009E7763" w:rsidP="00046B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3404F">
              <w:rPr>
                <w:rFonts w:cs="Times New Roman"/>
                <w:color w:val="000000"/>
                <w:sz w:val="20"/>
                <w:szCs w:val="20"/>
              </w:rPr>
              <w:t>30%</w:t>
            </w:r>
          </w:p>
        </w:tc>
        <w:tc>
          <w:tcPr>
            <w:tcW w:w="993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14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021" w:type="dxa"/>
          </w:tcPr>
          <w:p w:rsidR="009E7763" w:rsidRPr="0033404F" w:rsidRDefault="009E7763" w:rsidP="00046B41">
            <w:pPr>
              <w:snapToGrid w:val="0"/>
              <w:jc w:val="both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</w:tbl>
    <w:p w:rsidR="009E7763" w:rsidRDefault="009E7763" w:rsidP="009E7763">
      <w:pPr>
        <w:ind w:left="-567" w:firstLine="567"/>
        <w:jc w:val="center"/>
        <w:rPr>
          <w:rFonts w:cs="Times New Roman"/>
          <w:b/>
          <w:color w:val="FF0000"/>
        </w:rPr>
      </w:pPr>
    </w:p>
    <w:p w:rsidR="009E7763" w:rsidRDefault="009E7763" w:rsidP="009E7763">
      <w:pPr>
        <w:ind w:left="-567" w:firstLine="567"/>
        <w:jc w:val="right"/>
        <w:rPr>
          <w:rFonts w:cs="Times New Roman"/>
        </w:rPr>
      </w:pPr>
      <w:r w:rsidRPr="00EE6570">
        <w:rPr>
          <w:rFonts w:cs="Times New Roman"/>
        </w:rPr>
        <w:t>”</w:t>
      </w:r>
      <w:r>
        <w:rPr>
          <w:rFonts w:cs="Times New Roman"/>
        </w:rPr>
        <w:t>(NR).</w:t>
      </w:r>
    </w:p>
    <w:p w:rsidR="009E7763" w:rsidRDefault="009E7763" w:rsidP="009E7763">
      <w:pPr>
        <w:ind w:left="-567" w:firstLine="567"/>
        <w:jc w:val="right"/>
        <w:rPr>
          <w:rFonts w:cs="Times New Roman"/>
        </w:rPr>
      </w:pPr>
    </w:p>
    <w:p w:rsidR="009E7763" w:rsidRDefault="009E7763" w:rsidP="009E7763">
      <w:pPr>
        <w:ind w:firstLine="567"/>
        <w:jc w:val="both"/>
        <w:rPr>
          <w:rFonts w:cs="Times New Roman"/>
          <w:lang w:eastAsia="ar-SA" w:bidi="ar-SA"/>
        </w:rPr>
      </w:pPr>
      <w:r>
        <w:rPr>
          <w:rFonts w:cs="Times New Roman"/>
          <w:lang w:eastAsia="ar-SA" w:bidi="ar-SA"/>
        </w:rPr>
        <w:t xml:space="preserve">Art. 2º. Passa a vigorar, com a seguinte redação, o inciso III do § 5º do artigo 3º do Decreto n. 11.430, </w:t>
      </w:r>
      <w:r>
        <w:t>de 16 de dezembro de 2004.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  <w:r>
        <w:rPr>
          <w:rFonts w:cs="Times New Roman"/>
          <w:lang w:eastAsia="ar-SA" w:bidi="ar-SA"/>
        </w:rPr>
        <w:t>“Art. 3º.............................................................................................................................................................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  <w:r>
        <w:rPr>
          <w:rFonts w:cs="Times New Roman"/>
          <w:lang w:eastAsia="ar-SA" w:bidi="ar-SA"/>
        </w:rPr>
        <w:t>..........................................................................................................................................................................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  <w:r>
        <w:rPr>
          <w:rFonts w:cs="Times New Roman"/>
          <w:lang w:eastAsia="ar-SA" w:bidi="ar-SA"/>
        </w:rPr>
        <w:t>§ 5 º .................................................................................................................................................................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  <w:r>
        <w:rPr>
          <w:rFonts w:cs="Times New Roman"/>
          <w:lang w:eastAsia="ar-SA" w:bidi="ar-SA"/>
        </w:rPr>
        <w:t>..........................................................................................................................................................................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firstLine="567"/>
        <w:jc w:val="both"/>
      </w:pPr>
      <w:r>
        <w:rPr>
          <w:rFonts w:cs="Times New Roman"/>
          <w:lang w:eastAsia="ar-SA" w:bidi="ar-SA"/>
        </w:rPr>
        <w:t xml:space="preserve">III - </w:t>
      </w:r>
      <w:r>
        <w:t>comprovante de pagamento da taxa indicada no item 16 da Tabela “A” da Lei n. 222, de 25 de janeiro de 1989.</w:t>
      </w:r>
    </w:p>
    <w:p w:rsidR="009E7763" w:rsidRDefault="009E7763" w:rsidP="009E7763">
      <w:pPr>
        <w:ind w:left="-567" w:firstLine="567"/>
        <w:jc w:val="both"/>
      </w:pPr>
    </w:p>
    <w:p w:rsidR="009E7763" w:rsidRDefault="009E7763" w:rsidP="009E7763">
      <w:pPr>
        <w:ind w:left="-567" w:firstLine="567"/>
        <w:jc w:val="both"/>
        <w:rPr>
          <w:rFonts w:cs="Times New Roman"/>
          <w:b/>
          <w:color w:val="FF0000"/>
        </w:rPr>
      </w:pPr>
      <w:r>
        <w:t>...............................................................................................................................................................”(NR).</w:t>
      </w:r>
    </w:p>
    <w:p w:rsidR="009E7763" w:rsidRDefault="009E7763" w:rsidP="009E7763">
      <w:pPr>
        <w:ind w:left="-567" w:firstLine="567"/>
        <w:jc w:val="both"/>
        <w:rPr>
          <w:rFonts w:cs="Times New Roman"/>
          <w:b/>
          <w:color w:val="FF0000"/>
        </w:rPr>
      </w:pPr>
    </w:p>
    <w:p w:rsidR="009E7763" w:rsidRDefault="009E7763" w:rsidP="009E7763">
      <w:pPr>
        <w:ind w:firstLine="567"/>
        <w:jc w:val="both"/>
        <w:rPr>
          <w:rFonts w:cs="Times New Roman"/>
          <w:lang w:eastAsia="ar-SA" w:bidi="ar-SA"/>
        </w:rPr>
      </w:pPr>
      <w:r w:rsidRPr="0029167B">
        <w:rPr>
          <w:rFonts w:cs="Times New Roman"/>
          <w:lang w:eastAsia="ar-SA" w:bidi="ar-SA"/>
        </w:rPr>
        <w:t>A</w:t>
      </w:r>
      <w:r>
        <w:rPr>
          <w:rFonts w:cs="Times New Roman"/>
          <w:lang w:eastAsia="ar-SA" w:bidi="ar-SA"/>
        </w:rPr>
        <w:t xml:space="preserve">rt. 3º. Passa a vigorar, com a seguinte redação, o inciso III do § 1º do artigo 2º-A do Decreto n. 11.140, </w:t>
      </w:r>
      <w:r>
        <w:t>de 21 de julho de 2004:</w:t>
      </w:r>
    </w:p>
    <w:p w:rsidR="009E7763" w:rsidRPr="0029167B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  <w:r>
        <w:rPr>
          <w:rFonts w:cs="Times New Roman"/>
          <w:lang w:eastAsia="ar-SA" w:bidi="ar-SA"/>
        </w:rPr>
        <w:t>“Art. 2º-A.........................................................................................................................................................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  <w:r>
        <w:rPr>
          <w:rFonts w:cs="Times New Roman"/>
          <w:lang w:eastAsia="ar-SA" w:bidi="ar-SA"/>
        </w:rPr>
        <w:t>..........................................................................................................................................................................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  <w:r>
        <w:rPr>
          <w:rFonts w:cs="Times New Roman"/>
          <w:lang w:eastAsia="ar-SA" w:bidi="ar-SA"/>
        </w:rPr>
        <w:t>§ 1º...................................................................................................................................................................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firstLine="567"/>
        <w:jc w:val="both"/>
        <w:rPr>
          <w:rFonts w:cs="Times New Roman"/>
          <w:lang w:eastAsia="ar-SA" w:bidi="ar-SA"/>
        </w:rPr>
      </w:pPr>
      <w:r w:rsidRPr="002C0D5B">
        <w:rPr>
          <w:rFonts w:cs="Times New Roman"/>
          <w:lang w:eastAsia="ar-SA" w:bidi="ar-SA"/>
        </w:rPr>
        <w:t xml:space="preserve">III </w:t>
      </w:r>
      <w:r>
        <w:rPr>
          <w:rFonts w:cs="Times New Roman"/>
          <w:lang w:eastAsia="ar-SA" w:bidi="ar-SA"/>
        </w:rPr>
        <w:t>-</w:t>
      </w:r>
      <w:r w:rsidRPr="002C0D5B">
        <w:rPr>
          <w:rFonts w:cs="Times New Roman"/>
          <w:lang w:eastAsia="ar-SA" w:bidi="ar-SA"/>
        </w:rPr>
        <w:t xml:space="preserve"> comprovante de pagamento da taxa indicada no item </w:t>
      </w:r>
      <w:r>
        <w:rPr>
          <w:rFonts w:cs="Times New Roman"/>
          <w:lang w:eastAsia="ar-SA" w:bidi="ar-SA"/>
        </w:rPr>
        <w:t>16</w:t>
      </w:r>
      <w:r w:rsidRPr="002C0D5B">
        <w:rPr>
          <w:rFonts w:cs="Times New Roman"/>
          <w:lang w:eastAsia="ar-SA" w:bidi="ar-SA"/>
        </w:rPr>
        <w:t xml:space="preserve"> da Tabela “A” da Lei n</w:t>
      </w:r>
      <w:r>
        <w:rPr>
          <w:rFonts w:cs="Times New Roman"/>
          <w:lang w:eastAsia="ar-SA" w:bidi="ar-SA"/>
        </w:rPr>
        <w:t>.</w:t>
      </w:r>
      <w:r w:rsidRPr="002C0D5B">
        <w:rPr>
          <w:rFonts w:cs="Times New Roman"/>
          <w:lang w:eastAsia="ar-SA" w:bidi="ar-SA"/>
        </w:rPr>
        <w:t xml:space="preserve"> 222, de 25 de janeiro de 1989.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  <w:r>
        <w:rPr>
          <w:rFonts w:cs="Times New Roman"/>
          <w:lang w:eastAsia="ar-SA" w:bidi="ar-SA"/>
        </w:rPr>
        <w:t>...............................................................................................................................................................”(NR).</w:t>
      </w:r>
    </w:p>
    <w:p w:rsidR="009E7763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Pr="002F0222" w:rsidRDefault="009E7763" w:rsidP="009E7763">
      <w:pPr>
        <w:ind w:firstLine="567"/>
        <w:jc w:val="both"/>
        <w:rPr>
          <w:rFonts w:cs="Times New Roman"/>
          <w:lang w:eastAsia="ar-SA" w:bidi="ar-SA"/>
        </w:rPr>
      </w:pPr>
      <w:r w:rsidRPr="002F0222">
        <w:rPr>
          <w:rFonts w:cs="Times New Roman"/>
          <w:lang w:eastAsia="ar-SA" w:bidi="ar-SA"/>
        </w:rPr>
        <w:t xml:space="preserve">Art. </w:t>
      </w:r>
      <w:r>
        <w:rPr>
          <w:rFonts w:cs="Times New Roman"/>
          <w:lang w:eastAsia="ar-SA" w:bidi="ar-SA"/>
        </w:rPr>
        <w:t>4</w:t>
      </w:r>
      <w:r w:rsidRPr="002F0222">
        <w:rPr>
          <w:rFonts w:cs="Times New Roman"/>
          <w:lang w:eastAsia="ar-SA" w:bidi="ar-SA"/>
        </w:rPr>
        <w:t>º. Este Decreto entra em vigor na data de sua publicação, produzindo efeitos, em relação aos dispositivos por ele disciplinados, a partir da data de entrada em vigor dos Convênios ICMS neles indicados.</w:t>
      </w:r>
    </w:p>
    <w:p w:rsidR="009E7763" w:rsidRPr="00C40491" w:rsidRDefault="009E7763" w:rsidP="009E7763">
      <w:pPr>
        <w:ind w:left="-567" w:firstLine="567"/>
        <w:jc w:val="both"/>
        <w:rPr>
          <w:rFonts w:cs="Times New Roman"/>
          <w:lang w:eastAsia="ar-SA" w:bidi="ar-SA"/>
        </w:rPr>
      </w:pPr>
    </w:p>
    <w:p w:rsidR="009E7763" w:rsidRDefault="009E7763" w:rsidP="009E7763">
      <w:pPr>
        <w:ind w:left="-567" w:firstLine="567"/>
        <w:jc w:val="center"/>
        <w:rPr>
          <w:rFonts w:eastAsia="Times New Roman" w:cs="Times New Roman"/>
          <w:kern w:val="0"/>
          <w:lang w:eastAsia="ar-SA" w:bidi="ar-SA"/>
        </w:rPr>
      </w:pPr>
    </w:p>
    <w:p w:rsidR="009E7763" w:rsidRDefault="009E7763" w:rsidP="009E7763">
      <w:pPr>
        <w:tabs>
          <w:tab w:val="left" w:pos="567"/>
          <w:tab w:val="left" w:pos="5103"/>
        </w:tabs>
        <w:ind w:firstLine="495"/>
        <w:jc w:val="both"/>
      </w:pPr>
      <w:r w:rsidRPr="00D0237B">
        <w:t>Palácio do Governo do Estado de Rondônia, em</w:t>
      </w:r>
      <w:r>
        <w:t xml:space="preserve"> 05 </w:t>
      </w:r>
      <w:r w:rsidRPr="00D0237B">
        <w:t>de</w:t>
      </w:r>
      <w:r>
        <w:t xml:space="preserve"> setembro </w:t>
      </w:r>
      <w:r w:rsidRPr="00D0237B">
        <w:t>de 201</w:t>
      </w:r>
      <w:r>
        <w:t>6</w:t>
      </w:r>
      <w:r w:rsidRPr="00D0237B">
        <w:t>, 12</w:t>
      </w:r>
      <w:r>
        <w:t>8</w:t>
      </w:r>
      <w:r w:rsidRPr="00D0237B">
        <w:t>º da República.</w:t>
      </w:r>
    </w:p>
    <w:p w:rsidR="009E7763" w:rsidRPr="00136263" w:rsidRDefault="009E7763" w:rsidP="009E7763">
      <w:pPr>
        <w:tabs>
          <w:tab w:val="left" w:pos="567"/>
          <w:tab w:val="left" w:pos="5103"/>
        </w:tabs>
        <w:ind w:firstLine="495"/>
        <w:jc w:val="both"/>
        <w:rPr>
          <w:sz w:val="32"/>
        </w:rPr>
      </w:pPr>
    </w:p>
    <w:p w:rsidR="009E7763" w:rsidRDefault="009E7763" w:rsidP="009E7763"/>
    <w:p w:rsidR="009E7763" w:rsidRPr="00C77C51" w:rsidRDefault="009E7763" w:rsidP="009E7763"/>
    <w:p w:rsidR="009E7763" w:rsidRPr="00EA0C15" w:rsidRDefault="009E7763" w:rsidP="009E7763">
      <w:pPr>
        <w:tabs>
          <w:tab w:val="left" w:pos="567"/>
          <w:tab w:val="left" w:pos="5103"/>
          <w:tab w:val="left" w:pos="6120"/>
        </w:tabs>
        <w:jc w:val="center"/>
        <w:rPr>
          <w:b/>
        </w:rPr>
      </w:pPr>
      <w:r w:rsidRPr="00EA0C15">
        <w:rPr>
          <w:b/>
        </w:rPr>
        <w:t>CONFÚCIO AIRES MOURA</w:t>
      </w:r>
    </w:p>
    <w:p w:rsidR="009E7763" w:rsidRDefault="009E7763" w:rsidP="009E7763">
      <w:pPr>
        <w:tabs>
          <w:tab w:val="left" w:pos="567"/>
          <w:tab w:val="left" w:pos="5103"/>
          <w:tab w:val="left" w:pos="6120"/>
        </w:tabs>
        <w:jc w:val="center"/>
        <w:rPr>
          <w:b/>
        </w:rPr>
      </w:pPr>
      <w:r>
        <w:t xml:space="preserve"> </w:t>
      </w:r>
      <w:r w:rsidRPr="009C0120">
        <w:rPr>
          <w:b/>
        </w:rPr>
        <w:t>Governador</w:t>
      </w:r>
    </w:p>
    <w:p w:rsidR="009E7763" w:rsidRPr="000A615F" w:rsidRDefault="009E7763" w:rsidP="009E7763">
      <w:pPr>
        <w:tabs>
          <w:tab w:val="left" w:pos="567"/>
          <w:tab w:val="left" w:pos="5103"/>
          <w:tab w:val="left" w:pos="6120"/>
        </w:tabs>
        <w:jc w:val="center"/>
        <w:rPr>
          <w:b/>
          <w:szCs w:val="22"/>
        </w:rPr>
      </w:pPr>
    </w:p>
    <w:p w:rsidR="009E7763" w:rsidRPr="000A615F" w:rsidRDefault="009E7763" w:rsidP="009E7763">
      <w:pPr>
        <w:pStyle w:val="Ttulo3"/>
        <w:jc w:val="center"/>
        <w:rPr>
          <w:b w:val="0"/>
          <w:bCs w:val="0"/>
          <w:sz w:val="20"/>
          <w:szCs w:val="22"/>
        </w:rPr>
      </w:pPr>
    </w:p>
    <w:p w:rsidR="009E7763" w:rsidRPr="003C5F7A" w:rsidRDefault="009E7763" w:rsidP="009E7763">
      <w:pPr>
        <w:tabs>
          <w:tab w:val="left" w:pos="567"/>
          <w:tab w:val="left" w:pos="5103"/>
          <w:tab w:val="left" w:pos="6120"/>
        </w:tabs>
        <w:jc w:val="center"/>
      </w:pPr>
      <w:r w:rsidRPr="003C5F7A">
        <w:t>WAGNER GARCIA DE FREITAS</w:t>
      </w:r>
    </w:p>
    <w:p w:rsidR="009E7763" w:rsidRPr="003C5F7A" w:rsidRDefault="009E7763" w:rsidP="009E7763">
      <w:pPr>
        <w:tabs>
          <w:tab w:val="left" w:pos="567"/>
          <w:tab w:val="left" w:pos="5103"/>
          <w:tab w:val="left" w:pos="6120"/>
        </w:tabs>
        <w:jc w:val="center"/>
      </w:pPr>
      <w:r w:rsidRPr="003C5F7A">
        <w:t>Secretário de Estado de Finanças</w:t>
      </w:r>
    </w:p>
    <w:p w:rsidR="009E7763" w:rsidRDefault="009E7763" w:rsidP="009E7763">
      <w:pPr>
        <w:tabs>
          <w:tab w:val="left" w:pos="567"/>
          <w:tab w:val="left" w:pos="5103"/>
          <w:tab w:val="left" w:pos="6120"/>
        </w:tabs>
        <w:jc w:val="center"/>
      </w:pPr>
    </w:p>
    <w:p w:rsidR="009E7763" w:rsidRDefault="009E7763" w:rsidP="009E7763">
      <w:pPr>
        <w:tabs>
          <w:tab w:val="left" w:pos="567"/>
          <w:tab w:val="left" w:pos="5103"/>
          <w:tab w:val="left" w:pos="6120"/>
        </w:tabs>
        <w:jc w:val="center"/>
      </w:pPr>
    </w:p>
    <w:p w:rsidR="009E7763" w:rsidRPr="003C5F7A" w:rsidRDefault="009E7763" w:rsidP="009E7763">
      <w:pPr>
        <w:tabs>
          <w:tab w:val="left" w:pos="567"/>
          <w:tab w:val="left" w:pos="5103"/>
          <w:tab w:val="left" w:pos="6120"/>
        </w:tabs>
        <w:jc w:val="center"/>
      </w:pPr>
    </w:p>
    <w:p w:rsidR="009E7763" w:rsidRPr="003C5F7A" w:rsidRDefault="009E7763" w:rsidP="009E7763">
      <w:pPr>
        <w:tabs>
          <w:tab w:val="left" w:pos="567"/>
          <w:tab w:val="left" w:pos="5103"/>
          <w:tab w:val="left" w:pos="6120"/>
        </w:tabs>
        <w:jc w:val="center"/>
      </w:pPr>
      <w:r w:rsidRPr="003C5F7A">
        <w:t>WILSON CÉZAR DE CARVALHO</w:t>
      </w:r>
    </w:p>
    <w:p w:rsidR="009E7763" w:rsidRDefault="009E7763" w:rsidP="009E7763">
      <w:pPr>
        <w:tabs>
          <w:tab w:val="left" w:pos="567"/>
          <w:tab w:val="left" w:pos="5103"/>
          <w:tab w:val="left" w:pos="6120"/>
        </w:tabs>
        <w:jc w:val="center"/>
        <w:rPr>
          <w:rFonts w:cs="Times New Roman"/>
          <w:b/>
          <w:color w:val="FF0000"/>
        </w:rPr>
      </w:pPr>
      <w:r w:rsidRPr="003C5F7A">
        <w:t>Coordenador Geral da Receita Estadual</w:t>
      </w:r>
    </w:p>
    <w:p w:rsidR="006F646C" w:rsidRDefault="00EA31E2"/>
    <w:sectPr w:rsidR="006F646C" w:rsidSect="00D734C2">
      <w:headerReference w:type="default" r:id="rId6"/>
      <w:footerReference w:type="default" r:id="rId7"/>
      <w:pgSz w:w="11906" w:h="16838"/>
      <w:pgMar w:top="1134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2A12" w:rsidRDefault="00EA31E2">
    <w:pPr>
      <w:pStyle w:val="Rodap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:rsidR="00272A12" w:rsidRDefault="00EA31E2">
    <w:pPr>
      <w:pStyle w:val="Rodap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2A12" w:rsidRDefault="00EA31E2" w:rsidP="00B952A7">
    <w:pPr>
      <w:pStyle w:val="Cabealho"/>
      <w:tabs>
        <w:tab w:val="clear" w:pos="8504"/>
        <w:tab w:val="right" w:pos="9356"/>
      </w:tabs>
      <w:ind w:left="-567" w:right="-852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/>
  <w:defaultTabStop w:val="708"/>
  <w:hyphenationZone w:val="425"/>
  <w:characterSpacingControl w:val="doNotCompress"/>
  <w:compat/>
  <w:rsids>
    <w:rsidRoot w:val="009E7763"/>
    <w:rsid w:val="003423C7"/>
    <w:rsid w:val="00726B65"/>
    <w:rsid w:val="009E7763"/>
    <w:rsid w:val="00B63379"/>
    <w:rsid w:val="00D30D20"/>
    <w:rsid w:val="00D55EBB"/>
    <w:rsid w:val="00EA3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7763"/>
    <w:pPr>
      <w:widowControl w:val="0"/>
      <w:suppressAutoHyphens/>
      <w:spacing w:after="0" w:line="240" w:lineRule="auto"/>
    </w:pPr>
    <w:rPr>
      <w:rFonts w:ascii="Times New Roman" w:eastAsia="Arial Unicode MS" w:hAnsi="Times New Roman" w:cs="Mangal"/>
      <w:kern w:val="1"/>
      <w:sz w:val="24"/>
      <w:szCs w:val="24"/>
      <w:lang w:eastAsia="hi-IN" w:bidi="hi-IN"/>
    </w:rPr>
  </w:style>
  <w:style w:type="paragraph" w:styleId="Ttulo1">
    <w:name w:val="heading 1"/>
    <w:basedOn w:val="Normal"/>
    <w:next w:val="Normal"/>
    <w:link w:val="Ttulo1Char"/>
    <w:uiPriority w:val="9"/>
    <w:qFormat/>
    <w:rsid w:val="009E7763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5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E776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3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E7763"/>
    <w:rPr>
      <w:rFonts w:ascii="Cambria" w:eastAsia="Times New Roman" w:hAnsi="Cambria" w:cs="Mangal"/>
      <w:b/>
      <w:bCs/>
      <w:color w:val="365F91"/>
      <w:kern w:val="1"/>
      <w:sz w:val="28"/>
      <w:szCs w:val="25"/>
      <w:lang w:eastAsia="hi-IN" w:bidi="hi-IN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E7763"/>
    <w:rPr>
      <w:rFonts w:ascii="Cambria" w:eastAsia="Times New Roman" w:hAnsi="Cambria" w:cs="Mangal"/>
      <w:b/>
      <w:bCs/>
      <w:kern w:val="1"/>
      <w:sz w:val="26"/>
      <w:szCs w:val="23"/>
      <w:lang w:eastAsia="hi-IN" w:bidi="hi-IN"/>
    </w:rPr>
  </w:style>
  <w:style w:type="paragraph" w:customStyle="1" w:styleId="a5-1textoacordo">
    <w:name w:val="a5-1textoacordo"/>
    <w:basedOn w:val="Normal"/>
    <w:rsid w:val="009E7763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t-BR" w:bidi="ar-SA"/>
    </w:rPr>
  </w:style>
  <w:style w:type="paragraph" w:styleId="Cabealho">
    <w:name w:val="header"/>
    <w:basedOn w:val="Normal"/>
    <w:link w:val="CabealhoChar"/>
    <w:unhideWhenUsed/>
    <w:rsid w:val="009E7763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rsid w:val="009E7763"/>
    <w:rPr>
      <w:rFonts w:ascii="Times New Roman" w:eastAsia="Arial Unicode MS" w:hAnsi="Times New Roman" w:cs="Mangal"/>
      <w:kern w:val="1"/>
      <w:sz w:val="24"/>
      <w:szCs w:val="21"/>
      <w:lang w:eastAsia="hi-IN" w:bidi="hi-IN"/>
    </w:rPr>
  </w:style>
  <w:style w:type="paragraph" w:styleId="Rodap">
    <w:name w:val="footer"/>
    <w:basedOn w:val="Normal"/>
    <w:link w:val="RodapChar"/>
    <w:uiPriority w:val="99"/>
    <w:unhideWhenUsed/>
    <w:rsid w:val="009E7763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9E7763"/>
    <w:rPr>
      <w:rFonts w:ascii="Times New Roman" w:eastAsia="Arial Unicode MS" w:hAnsi="Times New Roman" w:cs="Mangal"/>
      <w:kern w:val="1"/>
      <w:sz w:val="24"/>
      <w:szCs w:val="21"/>
      <w:lang w:eastAsia="hi-IN" w:bidi="hi-IN"/>
    </w:rPr>
  </w:style>
  <w:style w:type="paragraph" w:styleId="Recuodecorpodetexto">
    <w:name w:val="Body Text Indent"/>
    <w:basedOn w:val="Normal"/>
    <w:link w:val="RecuodecorpodetextoChar"/>
    <w:uiPriority w:val="99"/>
    <w:rsid w:val="009E7763"/>
    <w:pPr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9E7763"/>
    <w:rPr>
      <w:rFonts w:ascii="Times New Roman" w:eastAsia="Arial Unicode MS" w:hAnsi="Times New Roman" w:cs="Mangal"/>
      <w:color w:val="000000"/>
      <w:kern w:val="1"/>
      <w:sz w:val="20"/>
      <w:szCs w:val="20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2383</Words>
  <Characters>12870</Characters>
  <Application>Microsoft Office Word</Application>
  <DocSecurity>0</DocSecurity>
  <Lines>107</Lines>
  <Paragraphs>30</Paragraphs>
  <ScaleCrop>false</ScaleCrop>
  <Company/>
  <LinksUpToDate>false</LinksUpToDate>
  <CharactersWithSpaces>15223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2</cp:revision>
  <cp:lastPrinted>2017-03-22T13:59:00Z</cp:lastPrinted>
  <dcterms:created xsi:type="dcterms:W3CDTF">2017-03-22T13:55:00Z</dcterms:created>
  <dcterms:modified xsi:type="dcterms:W3CDTF">2017-03-22T14:00:00Z</dcterms:modified>
</cp:coreProperties>
</file>