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4E1CD" w14:textId="1A5E01F7" w:rsidR="005A2DC9" w:rsidRPr="008E25E5" w:rsidRDefault="005A2DC9" w:rsidP="005A2DC9">
      <w:pPr>
        <w:spacing w:after="0" w:line="240" w:lineRule="auto"/>
        <w:rPr>
          <w:rFonts w:cstheme="minorHAnsi"/>
          <w:color w:val="E74C3C"/>
          <w:sz w:val="20"/>
          <w:szCs w:val="20"/>
          <w:shd w:val="clear" w:color="auto" w:fill="FFFFFF"/>
        </w:rPr>
      </w:pPr>
      <w:r w:rsidRPr="008E25E5">
        <w:rPr>
          <w:rFonts w:cstheme="minorHAns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36E58669" w14:textId="77777777" w:rsidR="005A2DC9" w:rsidRPr="008E25E5" w:rsidRDefault="005A2DC9" w:rsidP="005A2DC9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</w:p>
    <w:p w14:paraId="52437B71" w14:textId="3C988361" w:rsidR="005A2DC9" w:rsidRPr="008E25E5" w:rsidRDefault="005A2DC9" w:rsidP="005A2DC9">
      <w:pPr>
        <w:spacing w:after="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8E25E5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t>Diário Oficial do Estado de Rondônia nº 134.1 Suplemento</w:t>
      </w:r>
      <w:r w:rsidRPr="008E25E5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Disponibilização: 19/07/2023</w:t>
      </w:r>
      <w:r w:rsidRPr="008E25E5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br/>
        <w:t>Publicação: 18/07/2023</w:t>
      </w:r>
    </w:p>
    <w:p w14:paraId="115276C9" w14:textId="128D2DF2" w:rsidR="005A2DC9" w:rsidRPr="005A2DC9" w:rsidRDefault="005A2DC9" w:rsidP="005A2DC9">
      <w:pPr>
        <w:spacing w:after="0" w:line="240" w:lineRule="auto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 </w:t>
      </w:r>
    </w:p>
    <w:p w14:paraId="207848CB" w14:textId="66144ECE" w:rsidR="005A2DC9" w:rsidRDefault="005A2DC9" w:rsidP="005A2DC9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theme="minorHAns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342024DB" wp14:editId="7B098FCC">
            <wp:extent cx="1514757" cy="1163116"/>
            <wp:effectExtent l="0" t="0" r="0" b="0"/>
            <wp:docPr id="243831358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3831358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26187" cy="1171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DD0C424" w14:textId="77777777" w:rsidR="005A2DC9" w:rsidRDefault="005A2DC9" w:rsidP="005A2DC9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23A3A93B" w14:textId="4D285CAD" w:rsidR="005A2DC9" w:rsidRPr="005A2DC9" w:rsidRDefault="005A2DC9" w:rsidP="005A2DC9">
      <w:pPr>
        <w:spacing w:after="0" w:line="240" w:lineRule="auto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br/>
        <w:t>Casa Civil - CASA CIVIL</w:t>
      </w:r>
    </w:p>
    <w:p w14:paraId="58A00D5B" w14:textId="77777777" w:rsidR="005A2DC9" w:rsidRPr="005A2DC9" w:rsidRDefault="005A2DC9" w:rsidP="005A2DC9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DECRETO N° 28.256, DE 11 DE JULHO DE 2023.</w:t>
      </w:r>
    </w:p>
    <w:p w14:paraId="1C33E028" w14:textId="5D6414D7" w:rsidR="005A2DC9" w:rsidRPr="008E25E5" w:rsidRDefault="005A2DC9" w:rsidP="005A2DC9">
      <w:pPr>
        <w:spacing w:after="0" w:line="240" w:lineRule="auto"/>
        <w:ind w:left="3136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8E25E5">
        <w:rPr>
          <w:color w:val="000000"/>
          <w:sz w:val="24"/>
          <w:szCs w:val="24"/>
        </w:rPr>
        <w:t xml:space="preserve">Acresce dispositivo ao Regulamento de Incentivo Tributário a estabelecimentos </w:t>
      </w:r>
      <w:r w:rsidRPr="008E25E5">
        <w:rPr>
          <w:rFonts w:cstheme="minorHAnsi"/>
          <w:color w:val="000000"/>
          <w:sz w:val="24"/>
          <w:szCs w:val="24"/>
        </w:rPr>
        <w:t>industriais localizados no Estado de Rondônia, aprovado pelo Decreto n° 12.988, de 13 de julho de 2007, e dá outras providências.</w:t>
      </w:r>
    </w:p>
    <w:p w14:paraId="5092D260" w14:textId="77777777" w:rsid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3DED12D7" w14:textId="63806AEC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O GOVERNADOR DO ESTADO DE RONDÔNIA, no uso das atribuições que lhe confere o inciso V do artigo 65 da Constituição do Estado,</w:t>
      </w:r>
    </w:p>
    <w:p w14:paraId="4AF88AEF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BF6E1F2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C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u w:val="single"/>
          <w:lang w:eastAsia="pt-BR"/>
          <w14:ligatures w14:val="none"/>
        </w:rPr>
        <w:t>A</w:t>
      </w: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0946C2B4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AA8394C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1</w:t>
      </w:r>
      <w:proofErr w:type="gramStart"/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Fica</w:t>
      </w:r>
      <w:proofErr w:type="gramEnd"/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acrescido o inciso XII ao § 1° do art. 2° do Regulamento de Incentivo Tributário a estabelecimentos industriais localizados no Estado de Rondônia, aprovado pelo do Decreto n° 12.988, de 13 de julho de 2007, com a seguinte redação:</w:t>
      </w:r>
    </w:p>
    <w:p w14:paraId="22AB0482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5D8B849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bookmarkStart w:id="0" w:name="_Hlk114127776"/>
      <w:bookmarkEnd w:id="0"/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“Art. 2° ...................................................................................................................................</w:t>
      </w:r>
    </w:p>
    <w:p w14:paraId="36227FD1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48E50B6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.................................................................................................................................................</w:t>
      </w:r>
    </w:p>
    <w:p w14:paraId="42BB4383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519D9EC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§ 1° .........................................................................................................................................</w:t>
      </w:r>
    </w:p>
    <w:p w14:paraId="6BCA0AB3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109584F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................................................................................................................................................</w:t>
      </w:r>
    </w:p>
    <w:p w14:paraId="1E8D9C1A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9AA5D46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XII - estabelecimento industrial, aquele que opera em planta própria, arrendada, alugada ou que firma contrato de aquisição de prestação de serviços, desde que a industrialização, os empregos e os investimentos sejam realizados no Estado de Rondônia, respeitadas as metas de manutenção e geração de empregos, assim como a de realização de investimento definidas no projeto técnico-econômico-financeiro.</w:t>
      </w:r>
    </w:p>
    <w:p w14:paraId="57C91960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8DF54A3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.....................................................................................................................................” (NR)</w:t>
      </w:r>
    </w:p>
    <w:p w14:paraId="0ABEC61D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3C2F24B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2</w:t>
      </w:r>
      <w:proofErr w:type="gramStart"/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Aplica</w:t>
      </w:r>
      <w:proofErr w:type="gramEnd"/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-se o teor do inciso XII do § 1° do art. 2° do Regulamento de Incentivo Tributário a estabelecimentos industriais localizados no Estado de Rondônia, aprovado pelo do Decreto n° 12.988, de 2007, aos fatos novos e pendentes de análise ou decisão, inclusive no caso de lançamento de ofício ou notificações de débitos fiscais, não dando direito a qualquer restituição, caso tenha sido recolhido, salvo em caso de duplicidade de pagamento.</w:t>
      </w:r>
    </w:p>
    <w:p w14:paraId="78D60414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567757E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Art. 3</w:t>
      </w:r>
      <w:proofErr w:type="gramStart"/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°  Este</w:t>
      </w:r>
      <w:proofErr w:type="gramEnd"/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 xml:space="preserve"> Decreto entra em vigor na data de sua publicação.</w:t>
      </w:r>
    </w:p>
    <w:p w14:paraId="2D1330ED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448B8E2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Palácio do Governo do Estado de Rondônia, em 11 de julho de 2023, 135° da República.</w:t>
      </w:r>
    </w:p>
    <w:p w14:paraId="04E98634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0DCE330A" w14:textId="77777777" w:rsidR="005A2DC9" w:rsidRPr="005A2DC9" w:rsidRDefault="005A2DC9" w:rsidP="005A2DC9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A88B850" w14:textId="77777777" w:rsidR="005A2DC9" w:rsidRPr="005A2DC9" w:rsidRDefault="005A2DC9" w:rsidP="005A2DC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MARCOS JOSÉ ROCHA DOS SANTOS</w:t>
      </w:r>
    </w:p>
    <w:p w14:paraId="2A1398F3" w14:textId="77777777" w:rsidR="005A2DC9" w:rsidRPr="005A2DC9" w:rsidRDefault="005A2DC9" w:rsidP="005A2DC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Governador</w:t>
      </w:r>
    </w:p>
    <w:p w14:paraId="4CDF6B7B" w14:textId="22E9FDB6" w:rsidR="005A2DC9" w:rsidRPr="005A2DC9" w:rsidRDefault="005A2DC9" w:rsidP="005A2DC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322B3948" w14:textId="05B6EAEA" w:rsidR="005A2DC9" w:rsidRPr="005A2DC9" w:rsidRDefault="005A2DC9" w:rsidP="005A2DC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</w:p>
    <w:p w14:paraId="3F4152B4" w14:textId="77777777" w:rsidR="005A2DC9" w:rsidRPr="005A2DC9" w:rsidRDefault="005A2DC9" w:rsidP="005A2DC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LUÍS FERNANDO PEREIRA DA SILVA</w:t>
      </w:r>
    </w:p>
    <w:p w14:paraId="480E8B2C" w14:textId="77777777" w:rsidR="005A2DC9" w:rsidRPr="005A2DC9" w:rsidRDefault="005A2DC9" w:rsidP="005A2DC9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</w:pPr>
      <w:r w:rsidRPr="005A2DC9">
        <w:rPr>
          <w:rFonts w:eastAsia="Times New Roman" w:cstheme="minorHAns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</w:p>
    <w:p w14:paraId="70FDF145" w14:textId="77777777" w:rsidR="005A2DC9" w:rsidRPr="005A2DC9" w:rsidRDefault="008E25E5" w:rsidP="005A2DC9">
      <w:pPr>
        <w:spacing w:after="60" w:line="240" w:lineRule="auto"/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7"/>
          <w:szCs w:val="27"/>
          <w:lang w:eastAsia="pt-BR"/>
          <w14:ligatures w14:val="none"/>
        </w:rPr>
        <w:pict w14:anchorId="015F28DB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5A2DC9" w:rsidRPr="008E25E5" w14:paraId="64FAA8F0" w14:textId="77777777" w:rsidTr="005A2DC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91DDF8C" w14:textId="6F881425" w:rsidR="005A2DC9" w:rsidRPr="008E25E5" w:rsidRDefault="005A2DC9" w:rsidP="005A2DC9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E25E5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AAF088A" wp14:editId="7E35C308">
                  <wp:extent cx="848360" cy="570865"/>
                  <wp:effectExtent l="0" t="0" r="8890" b="635"/>
                  <wp:docPr id="440039842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A15E4E2" w14:textId="77777777" w:rsidR="005A2DC9" w:rsidRPr="008E25E5" w:rsidRDefault="005A2DC9" w:rsidP="005A2DC9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E25E5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proofErr w:type="spellStart"/>
            <w:r w:rsidRPr="008E25E5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Luis</w:t>
            </w:r>
            <w:proofErr w:type="spellEnd"/>
            <w:r w:rsidRPr="008E25E5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Fernando Pereira da Silva</w:t>
            </w:r>
            <w:r w:rsidRPr="008E25E5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8E25E5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Secretário(a)</w:t>
            </w:r>
            <w:r w:rsidRPr="008E25E5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11/07/2023, às 15:50, conforme horário oficial de Brasília, com fundamento no artigo 18 caput e seus §§ 1º e 2º, do </w:t>
            </w:r>
            <w:hyperlink r:id="rId6" w:tgtFrame="_blank" w:tooltip="Acesse o Decreto" w:history="1">
              <w:r w:rsidRPr="008E25E5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7F2FDC2C" w14:textId="77777777" w:rsidR="005A2DC9" w:rsidRPr="008E25E5" w:rsidRDefault="008E25E5" w:rsidP="005A2DC9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8E25E5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67E76BB3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5A2DC9" w:rsidRPr="008E25E5" w14:paraId="72F41940" w14:textId="77777777" w:rsidTr="005A2DC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A1E6DC8" w14:textId="0452F0A0" w:rsidR="005A2DC9" w:rsidRPr="008E25E5" w:rsidRDefault="005A2DC9" w:rsidP="005A2DC9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E25E5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341BA7F7" wp14:editId="4537AF75">
                  <wp:extent cx="848360" cy="570865"/>
                  <wp:effectExtent l="0" t="0" r="8890" b="635"/>
                  <wp:docPr id="1971322342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2C667DC7" w14:textId="77777777" w:rsidR="005A2DC9" w:rsidRPr="008E25E5" w:rsidRDefault="005A2DC9" w:rsidP="005A2DC9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E25E5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8E25E5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Marcos José Rocha dos Santos</w:t>
            </w:r>
            <w:r w:rsidRPr="008E25E5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8E25E5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Governador</w:t>
            </w:r>
            <w:r w:rsidRPr="008E25E5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em 18/07/2023, às 18:15, conforme horário oficial de Brasília, com fundamento no artigo 18 caput e seus §§ 1º e 2º, do </w:t>
            </w:r>
            <w:hyperlink r:id="rId7" w:tgtFrame="_blank" w:tooltip="Acesse o Decreto" w:history="1">
              <w:r w:rsidRPr="008E25E5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1979A3EA" w14:textId="77777777" w:rsidR="005A2DC9" w:rsidRPr="008E25E5" w:rsidRDefault="008E25E5" w:rsidP="005A2DC9">
      <w:pPr>
        <w:spacing w:after="60" w:line="240" w:lineRule="auto"/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</w:pPr>
      <w:r w:rsidRPr="008E25E5">
        <w:rPr>
          <w:rFonts w:eastAsia="Times New Roman" w:cstheme="minorHAnsi"/>
          <w:color w:val="000000"/>
          <w:kern w:val="0"/>
          <w:sz w:val="20"/>
          <w:szCs w:val="20"/>
          <w:lang w:eastAsia="pt-BR"/>
          <w14:ligatures w14:val="none"/>
        </w:rPr>
        <w:pict w14:anchorId="240784D3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5A2DC9" w:rsidRPr="008E25E5" w14:paraId="6E2EECA3" w14:textId="77777777" w:rsidTr="005A2DC9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A91FEA1" w14:textId="1AA6B17B" w:rsidR="005A2DC9" w:rsidRPr="008E25E5" w:rsidRDefault="005A2DC9" w:rsidP="005A2DC9">
            <w:pPr>
              <w:spacing w:after="0" w:line="240" w:lineRule="auto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E25E5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F7F612D" wp14:editId="5355B8FD">
                  <wp:extent cx="819150" cy="819150"/>
                  <wp:effectExtent l="0" t="0" r="0" b="0"/>
                  <wp:docPr id="1333958481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DE25049" w14:textId="77777777" w:rsidR="005A2DC9" w:rsidRPr="008E25E5" w:rsidRDefault="005A2DC9" w:rsidP="005A2DC9">
            <w:pPr>
              <w:spacing w:after="0" w:line="240" w:lineRule="auto"/>
              <w:jc w:val="both"/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8E25E5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8E25E5">
                <w:rPr>
                  <w:rFonts w:eastAsia="Times New Roman" w:cstheme="minorHAns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8E25E5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8E25E5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0039839266</w:t>
            </w:r>
            <w:r w:rsidRPr="008E25E5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8E25E5">
              <w:rPr>
                <w:rFonts w:eastAsia="Times New Roman" w:cstheme="minorHAns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37640F54</w:t>
            </w:r>
            <w:r w:rsidRPr="008E25E5">
              <w:rPr>
                <w:rFonts w:eastAsia="Times New Roman" w:cstheme="minorHAns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01543BDD" w14:textId="77777777" w:rsidR="00E73062" w:rsidRDefault="00E73062" w:rsidP="005A2DC9"/>
    <w:sectPr w:rsidR="00E73062" w:rsidSect="005A2DC9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2DC9"/>
    <w:rsid w:val="002F74CD"/>
    <w:rsid w:val="005A2DC9"/>
    <w:rsid w:val="008E25E5"/>
    <w:rsid w:val="00E73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099732B8"/>
  <w15:chartTrackingRefBased/>
  <w15:docId w15:val="{290F8668-A80C-4BD8-BA58-6314EB5F92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A2D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5A2D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ementa">
    <w:name w:val="new_ementa"/>
    <w:basedOn w:val="Normal"/>
    <w:rsid w:val="005A2D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5A2D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centralizado">
    <w:name w:val="new_tabela_texto_centralizado"/>
    <w:basedOn w:val="Normal"/>
    <w:rsid w:val="005A2DC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5A2DC9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5A2DC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15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8510126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06456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57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586</Words>
  <Characters>3167</Characters>
  <Application>Microsoft Office Word</Application>
  <DocSecurity>0</DocSecurity>
  <Lines>26</Lines>
  <Paragraphs>7</Paragraphs>
  <ScaleCrop>false</ScaleCrop>
  <Company/>
  <LinksUpToDate>false</LinksUpToDate>
  <CharactersWithSpaces>3746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28.256, DE 11 DE JULHO DE 2023.</dc:title>
  <dc:subject>Acresce dispositivo ao Regulamento de Incentivo Tributário a estabelecimentos industriais localizados no Estado de Rondônia, aprovado pelo Decreto n° 12.988, de 13 de julho de 2007, e dá outras providências.</dc:subject>
  <dc:creator>Claudio Huther de Moraes</dc:creator>
  <cp:keywords/>
  <dc:description/>
  <cp:lastModifiedBy>Claudio Huther de Moraes</cp:lastModifiedBy>
  <cp:revision>2</cp:revision>
  <dcterms:created xsi:type="dcterms:W3CDTF">2023-07-19T13:23:00Z</dcterms:created>
  <dcterms:modified xsi:type="dcterms:W3CDTF">2023-07-19T14:35:00Z</dcterms:modified>
</cp:coreProperties>
</file>