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BFF" w:rsidRPr="004D1115" w:rsidRDefault="00273BFF" w:rsidP="00273BFF">
      <w:pPr>
        <w:pStyle w:val="Ttulo3"/>
        <w:tabs>
          <w:tab w:val="left" w:pos="6120"/>
        </w:tabs>
        <w:ind w:left="720" w:firstLine="0"/>
        <w:jc w:val="center"/>
        <w:rPr>
          <w:b w:val="0"/>
        </w:rPr>
      </w:pPr>
    </w:p>
    <w:p w:rsidR="00273BFF" w:rsidRDefault="00273BFF" w:rsidP="00273BFF">
      <w:pPr>
        <w:pStyle w:val="Ttulo3"/>
        <w:tabs>
          <w:tab w:val="left" w:pos="567"/>
          <w:tab w:val="left" w:pos="5103"/>
          <w:tab w:val="left" w:pos="6120"/>
        </w:tabs>
        <w:ind w:firstLine="0"/>
        <w:jc w:val="center"/>
        <w:rPr>
          <w:b w:val="0"/>
        </w:rPr>
      </w:pPr>
      <w:r w:rsidRPr="00651121">
        <w:rPr>
          <w:b w:val="0"/>
        </w:rPr>
        <w:t xml:space="preserve">DECRETO N. </w:t>
      </w:r>
      <w:r>
        <w:rPr>
          <w:b w:val="0"/>
        </w:rPr>
        <w:t xml:space="preserve">21200, </w:t>
      </w:r>
      <w:r w:rsidRPr="00651121">
        <w:rPr>
          <w:b w:val="0"/>
        </w:rPr>
        <w:t xml:space="preserve">DE </w:t>
      </w:r>
      <w:r>
        <w:rPr>
          <w:b w:val="0"/>
        </w:rPr>
        <w:t>23</w:t>
      </w:r>
      <w:r w:rsidRPr="00651121">
        <w:rPr>
          <w:b w:val="0"/>
        </w:rPr>
        <w:t xml:space="preserve"> DE</w:t>
      </w:r>
      <w:r>
        <w:rPr>
          <w:b w:val="0"/>
        </w:rPr>
        <w:t xml:space="preserve"> AGOSTO</w:t>
      </w:r>
      <w:r w:rsidRPr="00651121">
        <w:rPr>
          <w:b w:val="0"/>
        </w:rPr>
        <w:t xml:space="preserve"> DE 201</w:t>
      </w:r>
      <w:r>
        <w:rPr>
          <w:b w:val="0"/>
        </w:rPr>
        <w:t>6</w:t>
      </w:r>
      <w:r w:rsidRPr="00651121">
        <w:rPr>
          <w:b w:val="0"/>
        </w:rPr>
        <w:t>.</w:t>
      </w:r>
    </w:p>
    <w:p w:rsidR="00273BFF" w:rsidRDefault="00273BFF" w:rsidP="00273BFF">
      <w:pPr>
        <w:jc w:val="center"/>
      </w:pPr>
      <w:r>
        <w:t>PUBLICADO NO DOE Nº 157, DE 23.08.16</w:t>
      </w:r>
    </w:p>
    <w:p w:rsidR="00273BFF" w:rsidRPr="00A408FC" w:rsidRDefault="00273BFF" w:rsidP="00273BFF">
      <w:pPr>
        <w:jc w:val="center"/>
      </w:pPr>
      <w:r>
        <w:t>ERRATA PUBLICADA NO DOE Nº 166, DE 05.09.16</w:t>
      </w:r>
    </w:p>
    <w:p w:rsidR="00273BFF" w:rsidRPr="00CE3A1A" w:rsidRDefault="00273BFF" w:rsidP="00273BFF"/>
    <w:p w:rsidR="00273BFF" w:rsidRPr="002B3DE5" w:rsidRDefault="00273BFF" w:rsidP="00273BFF">
      <w:pPr>
        <w:tabs>
          <w:tab w:val="left" w:pos="567"/>
          <w:tab w:val="left" w:pos="5103"/>
        </w:tabs>
        <w:jc w:val="both"/>
        <w:rPr>
          <w:sz w:val="10"/>
        </w:rPr>
      </w:pPr>
    </w:p>
    <w:p w:rsidR="00273BFF" w:rsidRPr="004C75D4" w:rsidRDefault="00273BFF" w:rsidP="00273BFF">
      <w:pPr>
        <w:tabs>
          <w:tab w:val="left" w:pos="567"/>
          <w:tab w:val="left" w:pos="5103"/>
        </w:tabs>
        <w:jc w:val="both"/>
        <w:rPr>
          <w:sz w:val="10"/>
        </w:rPr>
      </w:pPr>
    </w:p>
    <w:p w:rsidR="00273BFF" w:rsidRPr="00B644A5" w:rsidRDefault="00273BFF" w:rsidP="00273BFF">
      <w:pPr>
        <w:pStyle w:val="Recuodecorpodetexto"/>
        <w:widowControl/>
        <w:spacing w:line="100" w:lineRule="atLeast"/>
        <w:ind w:left="5103"/>
        <w:rPr>
          <w:color w:val="00000A"/>
          <w:kern w:val="1"/>
          <w:sz w:val="23"/>
          <w:szCs w:val="23"/>
        </w:rPr>
      </w:pPr>
      <w:r w:rsidRPr="00B644A5">
        <w:rPr>
          <w:color w:val="00000A"/>
          <w:kern w:val="1"/>
          <w:sz w:val="23"/>
          <w:szCs w:val="23"/>
        </w:rPr>
        <w:t>Altera dispositivos do RICMS/RO, aprovado pelo Decreto n. 8.321, de 30 de abril de 1998</w:t>
      </w:r>
      <w:r>
        <w:rPr>
          <w:color w:val="00000A"/>
          <w:kern w:val="1"/>
          <w:sz w:val="23"/>
          <w:szCs w:val="23"/>
        </w:rPr>
        <w:t xml:space="preserve">, e altera dispositivo do Decreto n. 13.041, </w:t>
      </w:r>
      <w:r w:rsidRPr="00271B57">
        <w:rPr>
          <w:color w:val="00000A"/>
          <w:kern w:val="1"/>
          <w:sz w:val="23"/>
          <w:szCs w:val="23"/>
        </w:rPr>
        <w:t>de 6 de  agosto de 2007.</w:t>
      </w:r>
    </w:p>
    <w:p w:rsidR="00273BFF" w:rsidRPr="00B644A5" w:rsidRDefault="00273BFF" w:rsidP="00273BFF">
      <w:pPr>
        <w:pStyle w:val="Recuodecorpodetexto"/>
        <w:widowControl/>
        <w:spacing w:line="100" w:lineRule="atLeast"/>
        <w:ind w:left="5103"/>
        <w:rPr>
          <w:color w:val="00000A"/>
          <w:kern w:val="1"/>
          <w:sz w:val="23"/>
          <w:szCs w:val="23"/>
        </w:rPr>
      </w:pPr>
    </w:p>
    <w:p w:rsidR="00273BFF" w:rsidRPr="002B3DE5" w:rsidRDefault="00273BFF" w:rsidP="00273BFF">
      <w:pPr>
        <w:pStyle w:val="Cabealho"/>
        <w:tabs>
          <w:tab w:val="clear" w:pos="4419"/>
          <w:tab w:val="center" w:pos="5103"/>
        </w:tabs>
        <w:ind w:left="5103"/>
        <w:jc w:val="both"/>
        <w:rPr>
          <w:szCs w:val="24"/>
        </w:rPr>
      </w:pPr>
    </w:p>
    <w:p w:rsidR="00273BFF" w:rsidRPr="004C75D4" w:rsidRDefault="00273BFF" w:rsidP="00273BFF">
      <w:pPr>
        <w:pStyle w:val="Recuodecorpodetexto21"/>
        <w:tabs>
          <w:tab w:val="clear" w:pos="0"/>
          <w:tab w:val="clear" w:pos="1008"/>
          <w:tab w:val="clear" w:pos="1728"/>
          <w:tab w:val="clear" w:pos="2448"/>
          <w:tab w:val="clear" w:pos="3168"/>
          <w:tab w:val="clear" w:pos="4608"/>
          <w:tab w:val="clear" w:pos="5328"/>
          <w:tab w:val="clear" w:pos="6048"/>
          <w:tab w:val="clear" w:pos="6768"/>
          <w:tab w:val="left" w:pos="567"/>
          <w:tab w:val="left" w:pos="5103"/>
        </w:tabs>
        <w:ind w:left="5088" w:firstLine="0"/>
        <w:rPr>
          <w:sz w:val="10"/>
        </w:rPr>
      </w:pPr>
    </w:p>
    <w:p w:rsidR="00273BFF" w:rsidRPr="00992216" w:rsidRDefault="00273BFF" w:rsidP="00273BFF">
      <w:pPr>
        <w:pStyle w:val="Recuodecorpodetexto21"/>
        <w:tabs>
          <w:tab w:val="clear" w:pos="0"/>
          <w:tab w:val="clear" w:pos="1008"/>
          <w:tab w:val="clear" w:pos="1728"/>
          <w:tab w:val="clear" w:pos="2448"/>
          <w:tab w:val="clear" w:pos="3168"/>
          <w:tab w:val="clear" w:pos="4608"/>
          <w:tab w:val="clear" w:pos="5328"/>
          <w:tab w:val="clear" w:pos="6048"/>
          <w:tab w:val="clear" w:pos="6768"/>
          <w:tab w:val="left" w:pos="567"/>
          <w:tab w:val="left" w:pos="5103"/>
        </w:tabs>
        <w:ind w:left="5088" w:firstLine="0"/>
        <w:rPr>
          <w:sz w:val="16"/>
        </w:rPr>
      </w:pPr>
    </w:p>
    <w:p w:rsidR="00273BFF" w:rsidRDefault="00273BFF" w:rsidP="00273BFF">
      <w:pPr>
        <w:tabs>
          <w:tab w:val="left" w:pos="567"/>
          <w:tab w:val="left" w:pos="5103"/>
        </w:tabs>
        <w:spacing w:after="120"/>
        <w:ind w:firstLine="493"/>
        <w:jc w:val="both"/>
      </w:pPr>
      <w:r w:rsidRPr="004D1115">
        <w:t>O GOVERNADOR DO ESTADO DE RONDÔNIA, no uso das atribuições que lhe confere o artigo 65, incis</w:t>
      </w:r>
      <w:r>
        <w:t>o V, da Constituição Estadual;</w:t>
      </w:r>
    </w:p>
    <w:p w:rsidR="00273BFF" w:rsidRPr="00AB6BDA" w:rsidRDefault="00273BFF" w:rsidP="00273BFF">
      <w:pPr>
        <w:tabs>
          <w:tab w:val="left" w:pos="567"/>
          <w:tab w:val="left" w:pos="5103"/>
        </w:tabs>
        <w:spacing w:after="120"/>
        <w:ind w:firstLine="493"/>
        <w:jc w:val="both"/>
        <w:rPr>
          <w:sz w:val="20"/>
        </w:rPr>
      </w:pPr>
    </w:p>
    <w:p w:rsidR="00273BFF" w:rsidRDefault="00273BFF" w:rsidP="00273BFF">
      <w:pPr>
        <w:tabs>
          <w:tab w:val="left" w:pos="567"/>
          <w:tab w:val="left" w:pos="5103"/>
        </w:tabs>
        <w:overflowPunct w:val="0"/>
        <w:autoSpaceDE w:val="0"/>
        <w:ind w:firstLine="495"/>
        <w:jc w:val="both"/>
        <w:textAlignment w:val="baseline"/>
      </w:pPr>
      <w:r w:rsidRPr="004D1115">
        <w:rPr>
          <w:u w:val="single"/>
        </w:rPr>
        <w:t>D</w:t>
      </w:r>
      <w:r w:rsidRPr="004D1115">
        <w:t xml:space="preserve"> </w:t>
      </w:r>
      <w:r w:rsidRPr="004D1115">
        <w:rPr>
          <w:u w:val="single"/>
        </w:rPr>
        <w:t>E</w:t>
      </w:r>
      <w:r w:rsidRPr="004D1115">
        <w:t xml:space="preserve"> </w:t>
      </w:r>
      <w:r w:rsidRPr="004D1115">
        <w:rPr>
          <w:u w:val="single"/>
        </w:rPr>
        <w:t>C</w:t>
      </w:r>
      <w:r w:rsidRPr="004D1115">
        <w:t xml:space="preserve"> </w:t>
      </w:r>
      <w:r w:rsidRPr="004D1115">
        <w:rPr>
          <w:u w:val="single"/>
        </w:rPr>
        <w:t>R</w:t>
      </w:r>
      <w:r w:rsidRPr="004D1115">
        <w:t xml:space="preserve"> </w:t>
      </w:r>
      <w:r w:rsidRPr="004D1115">
        <w:rPr>
          <w:u w:val="single"/>
        </w:rPr>
        <w:t>E</w:t>
      </w:r>
      <w:r w:rsidRPr="004D1115">
        <w:t xml:space="preserve"> </w:t>
      </w:r>
      <w:r w:rsidRPr="004D1115">
        <w:rPr>
          <w:u w:val="single"/>
        </w:rPr>
        <w:t>T</w:t>
      </w:r>
      <w:r w:rsidRPr="004D1115">
        <w:t xml:space="preserve"> </w:t>
      </w:r>
      <w:r w:rsidRPr="004D1115">
        <w:rPr>
          <w:u w:val="single"/>
        </w:rPr>
        <w:t>A</w:t>
      </w:r>
      <w:r w:rsidRPr="004D1115">
        <w:t>:</w:t>
      </w:r>
    </w:p>
    <w:p w:rsidR="00273BFF" w:rsidRPr="00992216" w:rsidRDefault="00273BFF" w:rsidP="00273BFF">
      <w:pPr>
        <w:tabs>
          <w:tab w:val="left" w:pos="567"/>
          <w:tab w:val="left" w:pos="5103"/>
        </w:tabs>
        <w:overflowPunct w:val="0"/>
        <w:autoSpaceDE w:val="0"/>
        <w:ind w:firstLine="495"/>
        <w:jc w:val="both"/>
        <w:textAlignment w:val="baseline"/>
        <w:rPr>
          <w:sz w:val="6"/>
        </w:rPr>
      </w:pPr>
    </w:p>
    <w:p w:rsidR="00273BFF" w:rsidRPr="00A352FA" w:rsidRDefault="00273BFF" w:rsidP="00273BFF">
      <w:pPr>
        <w:tabs>
          <w:tab w:val="left" w:pos="567"/>
          <w:tab w:val="left" w:pos="5103"/>
        </w:tabs>
        <w:jc w:val="both"/>
        <w:rPr>
          <w:sz w:val="28"/>
        </w:rPr>
      </w:pPr>
    </w:p>
    <w:p w:rsidR="00273BFF" w:rsidRPr="00CE3A1A" w:rsidRDefault="00273BFF" w:rsidP="00273BFF">
      <w:pPr>
        <w:tabs>
          <w:tab w:val="left" w:pos="567"/>
          <w:tab w:val="left" w:pos="5103"/>
        </w:tabs>
        <w:jc w:val="both"/>
        <w:rPr>
          <w:sz w:val="12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  <w:r w:rsidRPr="00651121">
        <w:rPr>
          <w:color w:val="000000"/>
          <w:shd w:val="clear" w:color="auto" w:fill="FFFFFF"/>
        </w:rPr>
        <w:t xml:space="preserve">Art. </w:t>
      </w:r>
      <w:r>
        <w:rPr>
          <w:color w:val="000000"/>
          <w:shd w:val="clear" w:color="auto" w:fill="FFFFFF"/>
        </w:rPr>
        <w:t>1</w:t>
      </w:r>
      <w:r w:rsidRPr="00651121">
        <w:rPr>
          <w:color w:val="000000"/>
          <w:shd w:val="clear" w:color="auto" w:fill="FFFFFF"/>
        </w:rPr>
        <w:t xml:space="preserve">º. </w:t>
      </w:r>
      <w:r>
        <w:rPr>
          <w:color w:val="000000"/>
          <w:shd w:val="clear" w:color="auto" w:fill="FFFFFF"/>
        </w:rPr>
        <w:t>Passam a vigorar</w:t>
      </w:r>
      <w:r w:rsidRPr="00651121">
        <w:rPr>
          <w:color w:val="000000"/>
          <w:shd w:val="clear" w:color="auto" w:fill="FFFFFF"/>
        </w:rPr>
        <w:t xml:space="preserve">, com a seguinte redação, </w:t>
      </w:r>
      <w:r>
        <w:rPr>
          <w:color w:val="000000"/>
          <w:shd w:val="clear" w:color="auto" w:fill="FFFFFF"/>
        </w:rPr>
        <w:t>os dispositivos adiante enumerados do Regulamento do I</w:t>
      </w:r>
      <w:r w:rsidRPr="00651121">
        <w:t xml:space="preserve">mposto sobre Operações Relativas à Circulação de Mercadorias e sobre Prestações de Serviços de Transporte Interestadual e Intermunicipal e de Comunicação </w:t>
      </w:r>
      <w:r>
        <w:t>-</w:t>
      </w:r>
      <w:r w:rsidRPr="00651121">
        <w:t xml:space="preserve"> RICMS/RO, aprovado pelo Decreto n. 8.321, de 30 de abril de 1998: </w:t>
      </w:r>
    </w:p>
    <w:p w:rsidR="00273BFF" w:rsidRPr="00992216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6"/>
          <w:shd w:val="clear" w:color="auto" w:fill="FFFFFF"/>
        </w:rPr>
      </w:pP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32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I - </w:t>
      </w:r>
      <w:r w:rsidRPr="00651121">
        <w:rPr>
          <w:color w:val="000000"/>
          <w:shd w:val="clear" w:color="auto" w:fill="FFFFFF"/>
        </w:rPr>
        <w:t>o</w:t>
      </w:r>
      <w:r>
        <w:rPr>
          <w:color w:val="000000"/>
          <w:shd w:val="clear" w:color="auto" w:fill="FFFFFF"/>
        </w:rPr>
        <w:t xml:space="preserve"> artigo 370-H: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32"/>
          <w:shd w:val="clear" w:color="auto" w:fill="FFFFFF"/>
        </w:rPr>
      </w:pPr>
    </w:p>
    <w:p w:rsidR="00273BFF" w:rsidRPr="00602520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“Art. 370-H. </w:t>
      </w:r>
      <w:r w:rsidRPr="00602520">
        <w:rPr>
          <w:color w:val="000000"/>
          <w:shd w:val="clear" w:color="auto" w:fill="FFFFFF"/>
        </w:rPr>
        <w:t>A entrega dos arquivos mantidos em meio ótico</w:t>
      </w:r>
      <w:r>
        <w:rPr>
          <w:color w:val="000000"/>
          <w:shd w:val="clear" w:color="auto" w:fill="FFFFFF"/>
        </w:rPr>
        <w:t xml:space="preserve">, </w:t>
      </w:r>
      <w:r w:rsidRPr="00602520">
        <w:rPr>
          <w:color w:val="000000"/>
          <w:shd w:val="clear" w:color="auto" w:fill="FFFFFF"/>
        </w:rPr>
        <w:t>nos termos do artigo 370-F</w:t>
      </w:r>
      <w:r>
        <w:rPr>
          <w:color w:val="000000"/>
          <w:shd w:val="clear" w:color="auto" w:fill="FFFFFF"/>
        </w:rPr>
        <w:t xml:space="preserve">, </w:t>
      </w:r>
      <w:r w:rsidRPr="00602520">
        <w:rPr>
          <w:color w:val="000000"/>
          <w:shd w:val="clear" w:color="auto" w:fill="FFFFFF"/>
        </w:rPr>
        <w:t xml:space="preserve">será realizada mediante a utilização do programa de Transmissão Eletrônica de Documentos - TED, disponibilizado pela Secretaria de Estado de Finanças, </w:t>
      </w:r>
      <w:r w:rsidRPr="001D23E9">
        <w:rPr>
          <w:color w:val="000000"/>
          <w:shd w:val="clear" w:color="auto" w:fill="FFFFFF"/>
        </w:rPr>
        <w:t>observa</w:t>
      </w:r>
      <w:r>
        <w:rPr>
          <w:color w:val="000000"/>
          <w:shd w:val="clear" w:color="auto" w:fill="FFFFFF"/>
        </w:rPr>
        <w:t>n</w:t>
      </w:r>
      <w:r w:rsidRPr="001D23E9">
        <w:rPr>
          <w:color w:val="000000"/>
          <w:shd w:val="clear" w:color="auto" w:fill="FFFFFF"/>
        </w:rPr>
        <w:t>do</w:t>
      </w:r>
      <w:r>
        <w:rPr>
          <w:color w:val="000000"/>
          <w:shd w:val="clear" w:color="auto" w:fill="FFFFFF"/>
        </w:rPr>
        <w:t>-se o seguinte</w:t>
      </w:r>
      <w:r w:rsidRPr="001D23E9">
        <w:rPr>
          <w:color w:val="000000"/>
          <w:shd w:val="clear" w:color="auto" w:fill="FFFFFF"/>
        </w:rPr>
        <w:t>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Pr="00602520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t>I - até o último dia do mês subsequente ao período de apuração</w:t>
      </w:r>
      <w:r>
        <w:rPr>
          <w:color w:val="000000"/>
          <w:shd w:val="clear" w:color="auto" w:fill="FFFFFF"/>
        </w:rPr>
        <w:t xml:space="preserve">; </w:t>
      </w:r>
      <w:r w:rsidRPr="001D23E9">
        <w:rPr>
          <w:color w:val="000000"/>
          <w:shd w:val="clear" w:color="auto" w:fill="FFFFFF"/>
        </w:rPr>
        <w:t>ou,</w:t>
      </w:r>
      <w:r>
        <w:rPr>
          <w:color w:val="000000"/>
          <w:shd w:val="clear" w:color="auto" w:fill="FFFFFF"/>
        </w:rPr>
        <w:t xml:space="preserve"> </w:t>
      </w:r>
      <w:r w:rsidRPr="00602520">
        <w:rPr>
          <w:color w:val="000000"/>
          <w:shd w:val="clear" w:color="auto" w:fill="FFFFFF"/>
        </w:rPr>
        <w:t>no caso de notificação específica para entrega dos arquivos, no prazo de 5</w:t>
      </w:r>
      <w:r>
        <w:rPr>
          <w:color w:val="000000"/>
          <w:shd w:val="clear" w:color="auto" w:fill="FFFFFF"/>
        </w:rPr>
        <w:t xml:space="preserve"> </w:t>
      </w:r>
      <w:r w:rsidRPr="00602520">
        <w:rPr>
          <w:color w:val="000000"/>
          <w:shd w:val="clear" w:color="auto" w:fill="FFFFFF"/>
        </w:rPr>
        <w:t xml:space="preserve">(cinco) dias, contados do recebimento da notificação, sem prejuízo do acesso imediato às instalações, equipamentos e demais informações mantidas em qualquer meio;  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t>II - os arquivos digitais enviados deverão ser assinados digitalmente, no padrão ICP-BR;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t xml:space="preserve">III - o certificado digital utilizado para a assinatura deverá ser do padrão X509.v3, emitido por Autoridade Certificadora, credenciada à infra-estrutura de Chaves Públicas - ICP </w:t>
      </w:r>
      <w:r w:rsidRPr="001D23E9">
        <w:rPr>
          <w:color w:val="000000"/>
          <w:shd w:val="clear" w:color="auto" w:fill="FFFFFF"/>
        </w:rPr>
        <w:t>Brasil,</w:t>
      </w:r>
      <w:r w:rsidRPr="00602520">
        <w:rPr>
          <w:color w:val="000000"/>
          <w:shd w:val="clear" w:color="auto" w:fill="FFFFFF"/>
        </w:rPr>
        <w:t xml:space="preserve"> para o interessado, com a identificação de s</w:t>
      </w:r>
      <w:r>
        <w:rPr>
          <w:color w:val="000000"/>
          <w:shd w:val="clear" w:color="auto" w:fill="FFFFFF"/>
        </w:rPr>
        <w:t>eu CNPJ ou CPF, conforme o caso;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Pr="00602520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t xml:space="preserve">IV - a comprovação da entrega dos arquivos do Convênio ICMS 115/2003 se dará pelo “Comprovante de Transmissão de Arquivo” gerado pelo programa de Transmissão Eletrônica de Documentos </w:t>
      </w:r>
      <w:r>
        <w:rPr>
          <w:color w:val="000000"/>
          <w:shd w:val="clear" w:color="auto" w:fill="FFFFFF"/>
        </w:rPr>
        <w:t>-</w:t>
      </w:r>
      <w:r w:rsidRPr="00602520">
        <w:rPr>
          <w:color w:val="000000"/>
          <w:shd w:val="clear" w:color="auto" w:fill="FFFFFF"/>
        </w:rPr>
        <w:t xml:space="preserve"> TED</w:t>
      </w:r>
      <w:r>
        <w:rPr>
          <w:color w:val="000000"/>
          <w:shd w:val="clear" w:color="auto" w:fill="FFFFFF"/>
        </w:rPr>
        <w:t xml:space="preserve">, </w:t>
      </w:r>
      <w:r w:rsidRPr="00602520">
        <w:rPr>
          <w:color w:val="000000"/>
          <w:shd w:val="clear" w:color="auto" w:fill="FFFFFF"/>
        </w:rPr>
        <w:t xml:space="preserve">após envio dos </w:t>
      </w:r>
      <w:r>
        <w:rPr>
          <w:color w:val="000000"/>
          <w:shd w:val="clear" w:color="auto" w:fill="FFFFFF"/>
        </w:rPr>
        <w:t>arquivos;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Pr="00602520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lastRenderedPageBreak/>
        <w:t xml:space="preserve">V </w:t>
      </w:r>
      <w:r>
        <w:rPr>
          <w:color w:val="000000"/>
          <w:shd w:val="clear" w:color="auto" w:fill="FFFFFF"/>
        </w:rPr>
        <w:t>-</w:t>
      </w:r>
      <w:r w:rsidRPr="00602520">
        <w:rPr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t xml:space="preserve">o </w:t>
      </w:r>
      <w:r w:rsidRPr="00602520">
        <w:rPr>
          <w:color w:val="000000"/>
          <w:shd w:val="clear" w:color="auto" w:fill="FFFFFF"/>
        </w:rPr>
        <w:t>controle de integridade dos arquivos recebidos pelo Fisco será realizado por meio da verificação da chave de codificação digital dos volumes dos arquivos apresentados.</w:t>
      </w:r>
    </w:p>
    <w:p w:rsidR="00273BFF" w:rsidRPr="00AB6BD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16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 w:rsidRPr="00602520">
        <w:rPr>
          <w:color w:val="000000"/>
          <w:shd w:val="clear" w:color="auto" w:fill="FFFFFF"/>
        </w:rPr>
        <w:t xml:space="preserve">Parágrafo único. Na hipótese de falha no programa de Transmissão Eletrônica de Documentos </w:t>
      </w:r>
      <w:r>
        <w:rPr>
          <w:color w:val="000000"/>
          <w:shd w:val="clear" w:color="auto" w:fill="FFFFFF"/>
        </w:rPr>
        <w:t>-</w:t>
      </w:r>
      <w:r w:rsidRPr="00602520">
        <w:rPr>
          <w:color w:val="000000"/>
          <w:shd w:val="clear" w:color="auto" w:fill="FFFFFF"/>
        </w:rPr>
        <w:t xml:space="preserve"> TED, a fiscalização poderá solicitar a entrega dos arquivos</w:t>
      </w:r>
      <w:r>
        <w:rPr>
          <w:color w:val="000000"/>
          <w:shd w:val="clear" w:color="auto" w:fill="FFFFFF"/>
        </w:rPr>
        <w:t xml:space="preserve">, </w:t>
      </w:r>
      <w:r w:rsidRPr="00602520">
        <w:rPr>
          <w:color w:val="000000"/>
          <w:shd w:val="clear" w:color="auto" w:fill="FFFFFF"/>
        </w:rPr>
        <w:t>na forma estabelecida no Convênio ICMS 115/2003.</w:t>
      </w:r>
      <w:r>
        <w:rPr>
          <w:color w:val="000000"/>
          <w:shd w:val="clear" w:color="auto" w:fill="FFFFFF"/>
        </w:rPr>
        <w:t>”(NR);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II - a alínea “a” do item 21 da Tabela I do Anexo IV do RICMS/RO: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“21...........................................................................................................................................................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Pr="008F5E5B" w:rsidRDefault="00273BFF" w:rsidP="00273BFF">
      <w:pPr>
        <w:tabs>
          <w:tab w:val="left" w:pos="567"/>
          <w:tab w:val="left" w:pos="5103"/>
        </w:tabs>
        <w:ind w:firstLine="495"/>
        <w:jc w:val="both"/>
      </w:pPr>
      <w:r w:rsidRPr="00D32BDE">
        <w:rPr>
          <w:color w:val="000000"/>
          <w:shd w:val="clear" w:color="auto" w:fill="FFFFFF"/>
        </w:rPr>
        <w:t>a)</w:t>
      </w:r>
      <w:r>
        <w:rPr>
          <w:color w:val="000000"/>
          <w:shd w:val="clear" w:color="auto" w:fill="FFFFFF"/>
        </w:rPr>
        <w:t xml:space="preserve"> </w:t>
      </w:r>
      <w:r w:rsidRPr="00D32BDE">
        <w:rPr>
          <w:color w:val="000000"/>
          <w:shd w:val="clear" w:color="auto" w:fill="FFFFFF"/>
        </w:rPr>
        <w:t xml:space="preserve">a </w:t>
      </w:r>
      <w:r w:rsidRPr="008F5E5B">
        <w:rPr>
          <w:color w:val="000000"/>
          <w:shd w:val="clear" w:color="auto" w:fill="FFFFFF"/>
        </w:rPr>
        <w:t xml:space="preserve">3,5% (três inteiros e cinco décimos por cento), com relação às mercadorias cuja alíquota seja </w:t>
      </w:r>
      <w:r w:rsidRPr="008F5E5B">
        <w:t>de 17,5% (dezessete inteiros e cinco décimos por cento);</w:t>
      </w: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.....................................................................................................................................................”(NR);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III - o </w:t>
      </w:r>
      <w:r w:rsidRPr="00AD6856">
        <w:rPr>
          <w:i/>
          <w:color w:val="000000"/>
          <w:shd w:val="clear" w:color="auto" w:fill="FFFFFF"/>
        </w:rPr>
        <w:t>caput</w:t>
      </w:r>
      <w:r>
        <w:rPr>
          <w:color w:val="000000"/>
          <w:shd w:val="clear" w:color="auto" w:fill="FFFFFF"/>
        </w:rPr>
        <w:t xml:space="preserve"> do item 16 da Tabela I do Anexo II: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“16 - </w:t>
      </w:r>
      <w:r w:rsidRPr="00AD6856">
        <w:rPr>
          <w:color w:val="000000"/>
          <w:shd w:val="clear" w:color="auto" w:fill="FFFFFF"/>
        </w:rPr>
        <w:t xml:space="preserve">para </w:t>
      </w:r>
      <w:r>
        <w:rPr>
          <w:color w:val="000000"/>
          <w:shd w:val="clear" w:color="auto" w:fill="FFFFFF"/>
        </w:rPr>
        <w:t>68</w:t>
      </w:r>
      <w:r w:rsidRPr="00AD6856">
        <w:rPr>
          <w:color w:val="000000"/>
          <w:shd w:val="clear" w:color="auto" w:fill="FFFFFF"/>
        </w:rPr>
        <w:t>,5</w:t>
      </w:r>
      <w:r>
        <w:rPr>
          <w:color w:val="000000"/>
          <w:shd w:val="clear" w:color="auto" w:fill="FFFFFF"/>
        </w:rPr>
        <w:t>7</w:t>
      </w:r>
      <w:r w:rsidRPr="00AD6856">
        <w:rPr>
          <w:color w:val="000000"/>
          <w:shd w:val="clear" w:color="auto" w:fill="FFFFFF"/>
        </w:rPr>
        <w:t>% (</w:t>
      </w:r>
      <w:r w:rsidRPr="002A3300">
        <w:t>sessenta e oito inteiros e cinquenta e sete centésimos por cento),</w:t>
      </w:r>
      <w:r w:rsidRPr="00AD6856">
        <w:rPr>
          <w:color w:val="000000"/>
          <w:shd w:val="clear" w:color="auto" w:fill="FFFFFF"/>
        </w:rPr>
        <w:t xml:space="preserve"> nas operações internas e de importação com os veículos automotores novos adiante enumerados, de forma que a carga tributária nunca seja inferior a 12% (doze por cento)</w:t>
      </w:r>
      <w:r>
        <w:rPr>
          <w:color w:val="000000"/>
          <w:shd w:val="clear" w:color="auto" w:fill="FFFFFF"/>
        </w:rPr>
        <w:t>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.....................................................................................................................................................”(NR);</w:t>
      </w:r>
      <w:r w:rsidRPr="00AD6856">
        <w:rPr>
          <w:color w:val="000000"/>
          <w:shd w:val="clear" w:color="auto" w:fill="FFFFFF"/>
        </w:rPr>
        <w:t xml:space="preserve"> 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IV - o </w:t>
      </w:r>
      <w:r w:rsidRPr="0015066F">
        <w:rPr>
          <w:i/>
          <w:color w:val="000000"/>
          <w:shd w:val="clear" w:color="auto" w:fill="FFFFFF"/>
        </w:rPr>
        <w:t>caput</w:t>
      </w:r>
      <w:r>
        <w:rPr>
          <w:color w:val="000000"/>
          <w:shd w:val="clear" w:color="auto" w:fill="FFFFFF"/>
        </w:rPr>
        <w:t xml:space="preserve"> do item 19 da Tabela I do Anexo II: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  <w:r>
        <w:t xml:space="preserve">“19 - para </w:t>
      </w:r>
      <w:r>
        <w:rPr>
          <w:color w:val="000000"/>
          <w:shd w:val="clear" w:color="auto" w:fill="FFFFFF"/>
        </w:rPr>
        <w:t>68</w:t>
      </w:r>
      <w:r w:rsidRPr="00AD6856">
        <w:rPr>
          <w:color w:val="000000"/>
          <w:shd w:val="clear" w:color="auto" w:fill="FFFFFF"/>
        </w:rPr>
        <w:t>,5</w:t>
      </w:r>
      <w:r>
        <w:rPr>
          <w:color w:val="000000"/>
          <w:shd w:val="clear" w:color="auto" w:fill="FFFFFF"/>
        </w:rPr>
        <w:t>7</w:t>
      </w:r>
      <w:r w:rsidRPr="00AD6856">
        <w:rPr>
          <w:color w:val="000000"/>
          <w:shd w:val="clear" w:color="auto" w:fill="FFFFFF"/>
        </w:rPr>
        <w:t>% (</w:t>
      </w:r>
      <w:r w:rsidRPr="002A3300">
        <w:t>sessenta e oito inteiros e cinquenta e sete centésimos por cento)</w:t>
      </w:r>
      <w:r>
        <w:t xml:space="preserve"> nas operações internas e de importação com veículos novos motorizados classificados na posição 8711 da Nomenclatura Comum do Mercosul / Sistema Harmonizado - NCM/SH, de forma que a carga tributária nunca seja inferior a 12% (doze por cento):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sz w:val="28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  <w:r>
        <w:t>.....................................................................................................................................................”(NR);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sz w:val="28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  <w:r>
        <w:t xml:space="preserve">V - o </w:t>
      </w:r>
      <w:r w:rsidRPr="004C17E4">
        <w:rPr>
          <w:i/>
        </w:rPr>
        <w:t>caput</w:t>
      </w:r>
      <w:r>
        <w:t xml:space="preserve"> do item 35 da </w:t>
      </w:r>
      <w:r>
        <w:rPr>
          <w:color w:val="000000"/>
          <w:shd w:val="clear" w:color="auto" w:fill="FFFFFF"/>
        </w:rPr>
        <w:t>Tabela I do Anexo II: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sz w:val="28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  <w:r w:rsidRPr="004C17E4">
        <w:t xml:space="preserve">“35 - Para </w:t>
      </w:r>
      <w:r>
        <w:rPr>
          <w:color w:val="000000"/>
          <w:shd w:val="clear" w:color="auto" w:fill="FFFFFF"/>
        </w:rPr>
        <w:t>68</w:t>
      </w:r>
      <w:r w:rsidRPr="00AD6856">
        <w:rPr>
          <w:color w:val="000000"/>
          <w:shd w:val="clear" w:color="auto" w:fill="FFFFFF"/>
        </w:rPr>
        <w:t>,5</w:t>
      </w:r>
      <w:r>
        <w:rPr>
          <w:color w:val="000000"/>
          <w:shd w:val="clear" w:color="auto" w:fill="FFFFFF"/>
        </w:rPr>
        <w:t>7</w:t>
      </w:r>
      <w:r w:rsidRPr="00AD6856">
        <w:rPr>
          <w:color w:val="000000"/>
          <w:shd w:val="clear" w:color="auto" w:fill="FFFFFF"/>
        </w:rPr>
        <w:t>% (</w:t>
      </w:r>
      <w:r w:rsidRPr="002A3300">
        <w:t>sessenta e oito inteiros e cinquenta e sete centésimos por cento)</w:t>
      </w:r>
      <w:r>
        <w:t xml:space="preserve"> </w:t>
      </w:r>
      <w:r w:rsidRPr="004C17E4">
        <w:t>nas operações internas e de importação com máquinas e tratores novos adiante enumerados, de forma que a carga tributária nunca seja inferior a 12% (doze por cento):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sz w:val="28"/>
        </w:rPr>
      </w:pPr>
    </w:p>
    <w:p w:rsidR="00273BFF" w:rsidRPr="004C17E4" w:rsidRDefault="00273BFF" w:rsidP="00273BFF">
      <w:pPr>
        <w:overflowPunct w:val="0"/>
        <w:autoSpaceDE w:val="0"/>
        <w:ind w:firstLine="540"/>
        <w:jc w:val="both"/>
        <w:textAlignment w:val="baseline"/>
      </w:pPr>
      <w:r>
        <w:t>.....................................................................................................................................................</w:t>
      </w:r>
      <w:r w:rsidRPr="004C17E4">
        <w:t>”</w:t>
      </w:r>
      <w:r>
        <w:t>(NR).</w:t>
      </w: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hd w:val="clear" w:color="auto" w:fill="FFFFFF"/>
        </w:rPr>
      </w:pP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color w:val="000000"/>
          <w:sz w:val="28"/>
          <w:shd w:val="clear" w:color="auto" w:fill="FFFFFF"/>
        </w:rPr>
      </w:pP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  <w:r>
        <w:rPr>
          <w:color w:val="000000"/>
          <w:shd w:val="clear" w:color="auto" w:fill="FFFFFF"/>
        </w:rPr>
        <w:t>Art. 2º. Passa a vigorar</w:t>
      </w:r>
      <w:r w:rsidRPr="00651121">
        <w:rPr>
          <w:color w:val="000000"/>
          <w:shd w:val="clear" w:color="auto" w:fill="FFFFFF"/>
        </w:rPr>
        <w:t xml:space="preserve">, com a seguinte redação, </w:t>
      </w:r>
      <w:r>
        <w:rPr>
          <w:color w:val="000000"/>
          <w:shd w:val="clear" w:color="auto" w:fill="FFFFFF"/>
        </w:rPr>
        <w:t xml:space="preserve">o artigo 25 do </w:t>
      </w:r>
      <w:r>
        <w:rPr>
          <w:color w:val="00000A"/>
          <w:kern w:val="1"/>
          <w:sz w:val="23"/>
          <w:szCs w:val="23"/>
        </w:rPr>
        <w:t xml:space="preserve">Decreto n. 13.041, </w:t>
      </w:r>
      <w:r w:rsidRPr="00271B57">
        <w:rPr>
          <w:color w:val="00000A"/>
          <w:kern w:val="1"/>
          <w:sz w:val="23"/>
          <w:szCs w:val="23"/>
        </w:rPr>
        <w:t>de 6 de  agosto de 2007</w:t>
      </w:r>
      <w:r w:rsidRPr="00651121">
        <w:t xml:space="preserve">: </w:t>
      </w:r>
    </w:p>
    <w:p w:rsidR="00273BFF" w:rsidRPr="00A352FA" w:rsidRDefault="00273BFF" w:rsidP="00273BFF">
      <w:pPr>
        <w:overflowPunct w:val="0"/>
        <w:autoSpaceDE w:val="0"/>
        <w:ind w:firstLine="540"/>
        <w:jc w:val="both"/>
        <w:textAlignment w:val="baseline"/>
        <w:rPr>
          <w:sz w:val="28"/>
        </w:rPr>
      </w:pPr>
    </w:p>
    <w:p w:rsidR="00273BFF" w:rsidRPr="00CB2F1C" w:rsidRDefault="00273BFF" w:rsidP="00273BFF">
      <w:pPr>
        <w:overflowPunct w:val="0"/>
        <w:autoSpaceDE w:val="0"/>
        <w:ind w:firstLine="540"/>
        <w:jc w:val="both"/>
        <w:textAlignment w:val="baseline"/>
      </w:pPr>
      <w:r w:rsidRPr="00CB2F1C">
        <w:lastRenderedPageBreak/>
        <w:t>“</w:t>
      </w:r>
      <w:r w:rsidRPr="00CB2F1C">
        <w:rPr>
          <w:color w:val="000000"/>
          <w:shd w:val="clear" w:color="auto" w:fill="FFFFFF"/>
        </w:rPr>
        <w:t xml:space="preserve">Art. 25. Até o último dia do mês subsequente ao da efetivação do embarque da mercadoria para o exterior, o beneficiário exigirá do destinatário-exportador, </w:t>
      </w:r>
      <w:r w:rsidRPr="00CB2F1C">
        <w:t>o estabelecido no artigo 792-M</w:t>
      </w:r>
      <w:r>
        <w:t xml:space="preserve"> do RICMS/RO, </w:t>
      </w:r>
      <w:r w:rsidRPr="00B644A5">
        <w:rPr>
          <w:color w:val="00000A"/>
          <w:kern w:val="1"/>
          <w:sz w:val="23"/>
          <w:szCs w:val="23"/>
        </w:rPr>
        <w:t>aprovado pelo Decreto n. 8.321, de 30 de abril de 1998</w:t>
      </w:r>
      <w:r>
        <w:rPr>
          <w:color w:val="00000A"/>
          <w:kern w:val="1"/>
          <w:sz w:val="23"/>
          <w:szCs w:val="23"/>
        </w:rPr>
        <w:t>.</w:t>
      </w:r>
      <w:r w:rsidRPr="00CB2F1C">
        <w:t>”</w:t>
      </w:r>
      <w:r>
        <w:t>(NR).</w:t>
      </w:r>
    </w:p>
    <w:p w:rsidR="00273BFF" w:rsidRDefault="00273BFF" w:rsidP="00273BFF">
      <w:pPr>
        <w:overflowPunct w:val="0"/>
        <w:autoSpaceDE w:val="0"/>
        <w:ind w:firstLine="540"/>
        <w:jc w:val="both"/>
        <w:textAlignment w:val="baseline"/>
      </w:pPr>
    </w:p>
    <w:p w:rsidR="00273BFF" w:rsidRPr="00CE3A1A" w:rsidRDefault="00273BFF" w:rsidP="00273BFF">
      <w:pPr>
        <w:overflowPunct w:val="0"/>
        <w:autoSpaceDE w:val="0"/>
        <w:spacing w:before="120" w:after="120" w:line="200" w:lineRule="atLeast"/>
        <w:ind w:firstLine="540"/>
        <w:jc w:val="both"/>
        <w:textAlignment w:val="baseline"/>
        <w:rPr>
          <w:sz w:val="40"/>
        </w:rPr>
      </w:pPr>
      <w:r w:rsidRPr="004D1115">
        <w:t xml:space="preserve">Art. </w:t>
      </w:r>
      <w:r>
        <w:t>3</w:t>
      </w:r>
      <w:r w:rsidRPr="004D1115">
        <w:t>º</w:t>
      </w:r>
      <w:r>
        <w:t xml:space="preserve">. </w:t>
      </w:r>
      <w:r w:rsidRPr="004D1115">
        <w:t xml:space="preserve"> </w:t>
      </w:r>
      <w:r w:rsidRPr="00665D8D">
        <w:t>Este Decreto entra em vigor na data de sua publicação</w:t>
      </w:r>
      <w:r>
        <w:t>, produzindo efeitos:</w:t>
      </w:r>
    </w:p>
    <w:p w:rsidR="00273BFF" w:rsidRDefault="00273BFF" w:rsidP="00273BFF">
      <w:pPr>
        <w:pStyle w:val="Recuodecorpodetexto"/>
        <w:widowControl/>
        <w:tabs>
          <w:tab w:val="left" w:pos="0"/>
        </w:tabs>
        <w:ind w:firstLine="567"/>
        <w:rPr>
          <w:sz w:val="24"/>
          <w:szCs w:val="24"/>
          <w:shd w:val="clear" w:color="auto" w:fill="FFFFFF"/>
        </w:rPr>
      </w:pPr>
    </w:p>
    <w:p w:rsidR="00273BFF" w:rsidRPr="00355972" w:rsidRDefault="00273BFF" w:rsidP="00273BFF">
      <w:pPr>
        <w:pStyle w:val="Recuodecorpodetexto"/>
        <w:widowControl/>
        <w:tabs>
          <w:tab w:val="left" w:pos="0"/>
        </w:tabs>
        <w:ind w:firstLine="567"/>
        <w:rPr>
          <w:sz w:val="24"/>
          <w:szCs w:val="24"/>
          <w:shd w:val="clear" w:color="auto" w:fill="FFFFFF"/>
        </w:rPr>
      </w:pPr>
      <w:r w:rsidRPr="00355972">
        <w:rPr>
          <w:sz w:val="24"/>
          <w:szCs w:val="24"/>
          <w:shd w:val="clear" w:color="auto" w:fill="FFFFFF"/>
        </w:rPr>
        <w:t>a) a partir de 20 de março de 2016, no que se refere ao</w:t>
      </w:r>
      <w:r>
        <w:rPr>
          <w:sz w:val="24"/>
          <w:szCs w:val="24"/>
          <w:shd w:val="clear" w:color="auto" w:fill="FFFFFF"/>
        </w:rPr>
        <w:t>s</w:t>
      </w:r>
      <w:r w:rsidRPr="00355972">
        <w:rPr>
          <w:sz w:val="24"/>
          <w:szCs w:val="24"/>
          <w:shd w:val="clear" w:color="auto" w:fill="FFFFFF"/>
        </w:rPr>
        <w:t xml:space="preserve"> inciso</w:t>
      </w:r>
      <w:r>
        <w:rPr>
          <w:sz w:val="24"/>
          <w:szCs w:val="24"/>
          <w:shd w:val="clear" w:color="auto" w:fill="FFFFFF"/>
        </w:rPr>
        <w:t xml:space="preserve">s </w:t>
      </w:r>
      <w:r w:rsidRPr="00355972">
        <w:rPr>
          <w:sz w:val="24"/>
          <w:szCs w:val="24"/>
          <w:shd w:val="clear" w:color="auto" w:fill="FFFFFF"/>
        </w:rPr>
        <w:t>II</w:t>
      </w:r>
      <w:r>
        <w:rPr>
          <w:sz w:val="24"/>
          <w:szCs w:val="24"/>
          <w:shd w:val="clear" w:color="auto" w:fill="FFFFFF"/>
        </w:rPr>
        <w:t xml:space="preserve">, III, IV e V </w:t>
      </w:r>
      <w:r w:rsidRPr="00355972">
        <w:rPr>
          <w:sz w:val="24"/>
          <w:szCs w:val="24"/>
          <w:shd w:val="clear" w:color="auto" w:fill="FFFFFF"/>
        </w:rPr>
        <w:t>do artigo 1º; e</w:t>
      </w:r>
    </w:p>
    <w:p w:rsidR="00273BFF" w:rsidRPr="00AB6BDA" w:rsidRDefault="00273BFF" w:rsidP="00273BFF">
      <w:pPr>
        <w:pStyle w:val="Recuodecorpodetexto"/>
        <w:widowControl/>
        <w:tabs>
          <w:tab w:val="left" w:pos="0"/>
        </w:tabs>
        <w:ind w:firstLine="567"/>
        <w:rPr>
          <w:sz w:val="24"/>
          <w:szCs w:val="24"/>
          <w:shd w:val="clear" w:color="auto" w:fill="FFFFFF"/>
        </w:rPr>
      </w:pPr>
    </w:p>
    <w:p w:rsidR="00273BFF" w:rsidRPr="00355972" w:rsidRDefault="00273BFF" w:rsidP="00273BFF">
      <w:pPr>
        <w:pStyle w:val="Recuodecorpodetexto"/>
        <w:widowControl/>
        <w:tabs>
          <w:tab w:val="left" w:pos="0"/>
        </w:tabs>
        <w:ind w:firstLine="567"/>
        <w:rPr>
          <w:sz w:val="24"/>
          <w:szCs w:val="24"/>
          <w:shd w:val="clear" w:color="auto" w:fill="FFFFFF"/>
        </w:rPr>
      </w:pPr>
      <w:r>
        <w:rPr>
          <w:sz w:val="24"/>
          <w:szCs w:val="24"/>
          <w:shd w:val="clear" w:color="auto" w:fill="FFFFFF"/>
        </w:rPr>
        <w:t>b) na data da publicação, nos demais casos.</w:t>
      </w:r>
    </w:p>
    <w:p w:rsidR="00273BFF" w:rsidRPr="00E16DC0" w:rsidRDefault="00273BFF" w:rsidP="00273BFF">
      <w:pPr>
        <w:pStyle w:val="Recuodecorpodetexto"/>
        <w:widowControl/>
        <w:tabs>
          <w:tab w:val="left" w:pos="0"/>
        </w:tabs>
        <w:ind w:firstLine="567"/>
        <w:rPr>
          <w:sz w:val="2"/>
          <w:szCs w:val="24"/>
        </w:rPr>
      </w:pPr>
      <w:r w:rsidRPr="00D32BDE">
        <w:rPr>
          <w:sz w:val="24"/>
          <w:szCs w:val="24"/>
        </w:rPr>
        <w:t xml:space="preserve"> </w:t>
      </w:r>
    </w:p>
    <w:p w:rsidR="00273BFF" w:rsidRPr="00CE3A1A" w:rsidRDefault="00273BFF" w:rsidP="00273BFF">
      <w:pPr>
        <w:tabs>
          <w:tab w:val="left" w:pos="567"/>
          <w:tab w:val="left" w:pos="5103"/>
        </w:tabs>
        <w:spacing w:before="120" w:after="120"/>
        <w:ind w:firstLine="518"/>
        <w:jc w:val="both"/>
        <w:rPr>
          <w:sz w:val="10"/>
        </w:rPr>
      </w:pPr>
    </w:p>
    <w:p w:rsidR="00273BFF" w:rsidRDefault="00273BFF" w:rsidP="00273BFF">
      <w:pPr>
        <w:tabs>
          <w:tab w:val="left" w:pos="567"/>
          <w:tab w:val="left" w:pos="5103"/>
        </w:tabs>
        <w:ind w:firstLine="518"/>
        <w:jc w:val="both"/>
      </w:pPr>
      <w:r w:rsidRPr="00651121">
        <w:t xml:space="preserve">Palácio do Governo do Estado de Rondônia, em </w:t>
      </w:r>
      <w:r>
        <w:t xml:space="preserve">23 </w:t>
      </w:r>
      <w:r w:rsidRPr="00651121">
        <w:t>de</w:t>
      </w:r>
      <w:r>
        <w:t xml:space="preserve"> agosto</w:t>
      </w:r>
      <w:r w:rsidRPr="00651121">
        <w:t xml:space="preserve"> de 201</w:t>
      </w:r>
      <w:r>
        <w:t>6</w:t>
      </w:r>
      <w:r w:rsidRPr="00651121">
        <w:t>, 128º da República.</w:t>
      </w:r>
    </w:p>
    <w:p w:rsidR="00273BFF" w:rsidRPr="00992216" w:rsidRDefault="00273BFF" w:rsidP="00273BFF">
      <w:pPr>
        <w:tabs>
          <w:tab w:val="left" w:pos="567"/>
          <w:tab w:val="left" w:pos="5103"/>
        </w:tabs>
        <w:ind w:firstLine="518"/>
        <w:jc w:val="both"/>
        <w:rPr>
          <w:sz w:val="16"/>
        </w:rPr>
      </w:pPr>
    </w:p>
    <w:p w:rsidR="00273BFF" w:rsidRPr="00CE3A1A" w:rsidRDefault="00273BFF" w:rsidP="00273BFF">
      <w:pPr>
        <w:tabs>
          <w:tab w:val="left" w:pos="567"/>
          <w:tab w:val="left" w:pos="5103"/>
        </w:tabs>
        <w:spacing w:before="120" w:after="120"/>
        <w:ind w:firstLine="518"/>
        <w:jc w:val="both"/>
        <w:rPr>
          <w:sz w:val="2"/>
        </w:rPr>
      </w:pPr>
    </w:p>
    <w:p w:rsidR="00273BFF" w:rsidRDefault="00273BFF" w:rsidP="00273BFF">
      <w:pPr>
        <w:jc w:val="center"/>
      </w:pPr>
    </w:p>
    <w:p w:rsidR="00273BFF" w:rsidRPr="00992216" w:rsidRDefault="00273BFF" w:rsidP="00273BFF">
      <w:pPr>
        <w:jc w:val="center"/>
      </w:pPr>
      <w:r w:rsidRPr="00992216">
        <w:t>CONFÚCIO AIRES MOURA</w:t>
      </w:r>
    </w:p>
    <w:p w:rsidR="00273BFF" w:rsidRDefault="00273BFF" w:rsidP="00273BFF">
      <w:pPr>
        <w:jc w:val="center"/>
      </w:pPr>
      <w:r w:rsidRPr="004D1115">
        <w:t>Governador</w:t>
      </w:r>
    </w:p>
    <w:p w:rsidR="00273BFF" w:rsidRPr="00CE3A1A" w:rsidRDefault="00273BFF" w:rsidP="00273BFF">
      <w:pPr>
        <w:jc w:val="center"/>
        <w:rPr>
          <w:sz w:val="20"/>
        </w:rPr>
      </w:pPr>
    </w:p>
    <w:p w:rsidR="00273BFF" w:rsidRPr="00CE3A1A" w:rsidRDefault="00273BFF" w:rsidP="00273BFF">
      <w:pPr>
        <w:tabs>
          <w:tab w:val="left" w:pos="567"/>
          <w:tab w:val="left" w:pos="5103"/>
          <w:tab w:val="left" w:pos="6120"/>
        </w:tabs>
        <w:spacing w:before="120" w:after="120"/>
        <w:jc w:val="center"/>
        <w:rPr>
          <w:sz w:val="6"/>
        </w:rPr>
      </w:pPr>
    </w:p>
    <w:p w:rsidR="00273BFF" w:rsidRPr="004D1115" w:rsidRDefault="00273BFF" w:rsidP="00273BFF">
      <w:pPr>
        <w:jc w:val="center"/>
      </w:pPr>
      <w:r w:rsidRPr="004D1115">
        <w:t>WAGNER GARCIA DE FREITAS</w:t>
      </w:r>
    </w:p>
    <w:p w:rsidR="00273BFF" w:rsidRDefault="00273BFF" w:rsidP="00273BFF">
      <w:pPr>
        <w:jc w:val="center"/>
      </w:pPr>
      <w:r w:rsidRPr="004D1115">
        <w:t>Secretário de Estado de Finanças</w:t>
      </w:r>
    </w:p>
    <w:p w:rsidR="00273BFF" w:rsidRPr="008D3621" w:rsidRDefault="00273BFF" w:rsidP="00273BFF">
      <w:pPr>
        <w:jc w:val="center"/>
        <w:rPr>
          <w:sz w:val="16"/>
        </w:rPr>
      </w:pPr>
    </w:p>
    <w:p w:rsidR="00273BFF" w:rsidRDefault="00273BFF" w:rsidP="00273BFF">
      <w:pPr>
        <w:tabs>
          <w:tab w:val="left" w:pos="567"/>
          <w:tab w:val="left" w:pos="5103"/>
          <w:tab w:val="left" w:pos="6120"/>
        </w:tabs>
        <w:spacing w:before="120" w:after="120"/>
        <w:jc w:val="center"/>
        <w:rPr>
          <w:sz w:val="6"/>
        </w:rPr>
      </w:pPr>
    </w:p>
    <w:p w:rsidR="00273BFF" w:rsidRPr="00CE3A1A" w:rsidRDefault="00273BFF" w:rsidP="00273BFF">
      <w:pPr>
        <w:tabs>
          <w:tab w:val="left" w:pos="567"/>
          <w:tab w:val="left" w:pos="5103"/>
          <w:tab w:val="left" w:pos="6120"/>
        </w:tabs>
        <w:spacing w:before="120" w:after="120"/>
        <w:jc w:val="center"/>
        <w:rPr>
          <w:sz w:val="6"/>
        </w:rPr>
      </w:pPr>
    </w:p>
    <w:p w:rsidR="00273BFF" w:rsidRPr="004D1115" w:rsidRDefault="00273BFF" w:rsidP="00273BFF">
      <w:pPr>
        <w:jc w:val="center"/>
      </w:pPr>
      <w:r w:rsidRPr="004D1115">
        <w:t>WILSON CÉZAR DE CARVALHO</w:t>
      </w:r>
    </w:p>
    <w:p w:rsidR="00273BFF" w:rsidRPr="004D1115" w:rsidRDefault="00273BFF" w:rsidP="00273BFF">
      <w:pPr>
        <w:jc w:val="center"/>
      </w:pPr>
      <w:r w:rsidRPr="004D1115">
        <w:t>Coordenador</w:t>
      </w:r>
      <w:r>
        <w:t xml:space="preserve"> </w:t>
      </w:r>
      <w:r w:rsidRPr="004D1115">
        <w:t>Geral da Receita Estadual</w:t>
      </w:r>
    </w:p>
    <w:p w:rsidR="006F646C" w:rsidRDefault="00273BFF"/>
    <w:sectPr w:rsidR="006F646C" w:rsidSect="009D6CDE">
      <w:headerReference w:type="default" r:id="rId4"/>
      <w:footerReference w:type="default" r:id="rId5"/>
      <w:pgSz w:w="11906" w:h="16838"/>
      <w:pgMar w:top="1134" w:right="567" w:bottom="567" w:left="1134" w:header="295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53E" w:rsidRDefault="00273BFF">
    <w:pPr>
      <w:pStyle w:val="Rodap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</w:p>
  <w:p w:rsidR="00A2453E" w:rsidRDefault="00273BFF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53E" w:rsidRDefault="00273BFF">
    <w:pPr>
      <w:pStyle w:val="Cabealho"/>
      <w:ind w:right="360"/>
      <w:jc w:val="center"/>
      <w:rPr>
        <w:b/>
        <w:sz w:val="24"/>
        <w:szCs w:val="24"/>
      </w:rPr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75pt;height:81pt" o:ole="" filled="t">
          <v:fill color2="black"/>
          <v:imagedata r:id="rId1" o:title=""/>
        </v:shape>
        <o:OLEObject Type="Embed" ProgID="Word.Picture.8" ShapeID="_x0000_i1025" DrawAspect="Content" ObjectID="_1556348998" r:id="rId2"/>
      </w:object>
    </w:r>
  </w:p>
  <w:p w:rsidR="00A2453E" w:rsidRDefault="00273BFF">
    <w:pPr>
      <w:pStyle w:val="Cabealho"/>
      <w:jc w:val="center"/>
      <w:rPr>
        <w:sz w:val="24"/>
        <w:szCs w:val="24"/>
      </w:rPr>
    </w:pPr>
    <w:r>
      <w:rPr>
        <w:b/>
        <w:sz w:val="24"/>
        <w:szCs w:val="24"/>
      </w:rPr>
      <w:t>GOVERNO DO ESTADO DE RONDÔNIA</w:t>
    </w:r>
  </w:p>
  <w:p w:rsidR="00A2453E" w:rsidRDefault="00273BFF">
    <w:pPr>
      <w:pStyle w:val="Ttulo4"/>
    </w:pPr>
    <w:r>
      <w:rPr>
        <w:sz w:val="24"/>
      </w:rPr>
      <w:t>GOVERNADORIA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73BFF"/>
    <w:rsid w:val="00204AEC"/>
    <w:rsid w:val="00273BFF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3B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3">
    <w:name w:val="heading 3"/>
    <w:basedOn w:val="Normal"/>
    <w:next w:val="Normal"/>
    <w:link w:val="Ttulo3Char"/>
    <w:qFormat/>
    <w:rsid w:val="00273BFF"/>
    <w:pPr>
      <w:keepNext/>
      <w:tabs>
        <w:tab w:val="num" w:pos="0"/>
      </w:tabs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273BFF"/>
    <w:pPr>
      <w:keepNext/>
      <w:tabs>
        <w:tab w:val="num" w:pos="0"/>
      </w:tabs>
      <w:ind w:left="864" w:hanging="864"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273BFF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tulo4Char">
    <w:name w:val="Título 4 Char"/>
    <w:basedOn w:val="Fontepargpadro"/>
    <w:link w:val="Ttulo4"/>
    <w:rsid w:val="00273BFF"/>
    <w:rPr>
      <w:rFonts w:ascii="Times New Roman" w:eastAsia="Times New Roman" w:hAnsi="Times New Roman" w:cs="Times New Roman"/>
      <w:b/>
      <w:sz w:val="28"/>
      <w:szCs w:val="24"/>
      <w:lang w:eastAsia="ar-SA"/>
    </w:rPr>
  </w:style>
  <w:style w:type="paragraph" w:styleId="Recuodecorpodetexto">
    <w:name w:val="Body Text Indent"/>
    <w:basedOn w:val="Normal"/>
    <w:link w:val="RecuodecorpodetextoChar"/>
    <w:rsid w:val="00273BFF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273BFF"/>
    <w:rPr>
      <w:rFonts w:ascii="Times New Roman" w:eastAsia="Times New Roman" w:hAnsi="Times New Roman" w:cs="Times New Roman"/>
      <w:color w:val="000000"/>
      <w:sz w:val="20"/>
      <w:szCs w:val="20"/>
      <w:lang w:eastAsia="ar-SA"/>
    </w:rPr>
  </w:style>
  <w:style w:type="paragraph" w:styleId="Cabealho">
    <w:name w:val="header"/>
    <w:basedOn w:val="Normal"/>
    <w:link w:val="CabealhoChar"/>
    <w:rsid w:val="00273BFF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273BF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Rodap">
    <w:name w:val="footer"/>
    <w:basedOn w:val="Normal"/>
    <w:link w:val="RodapChar"/>
    <w:uiPriority w:val="99"/>
    <w:rsid w:val="00273BFF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273BF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73BFF"/>
    <w:pPr>
      <w:tabs>
        <w:tab w:val="left" w:pos="0"/>
        <w:tab w:val="left" w:pos="288"/>
        <w:tab w:val="left" w:pos="1008"/>
        <w:tab w:val="left" w:pos="1728"/>
        <w:tab w:val="left" w:pos="2448"/>
        <w:tab w:val="left" w:pos="3168"/>
        <w:tab w:val="left" w:pos="3888"/>
        <w:tab w:val="left" w:pos="4608"/>
        <w:tab w:val="left" w:pos="5328"/>
        <w:tab w:val="left" w:pos="6048"/>
        <w:tab w:val="left" w:pos="6768"/>
      </w:tabs>
      <w:ind w:firstLine="72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4359</Characters>
  <Application>Microsoft Office Word</Application>
  <DocSecurity>0</DocSecurity>
  <Lines>36</Lines>
  <Paragraphs>10</Paragraphs>
  <ScaleCrop>false</ScaleCrop>
  <Company/>
  <LinksUpToDate>false</LinksUpToDate>
  <CharactersWithSpaces>5156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2017-05-15T14:23:00Z</dcterms:created>
  <dcterms:modified xsi:type="dcterms:W3CDTF">2017-05-15T14:24:00Z</dcterms:modified>
</cp:coreProperties>
</file>