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F83EE4" w14:textId="10A9DD2B" w:rsidR="007E502C" w:rsidRPr="00A2026A" w:rsidRDefault="007E502C" w:rsidP="007E502C">
      <w:pPr>
        <w:pStyle w:val="NormalWeb"/>
        <w:rPr>
          <w:rFonts w:ascii="Calibri" w:hAnsi="Calibri" w:cs="Calibri"/>
          <w:sz w:val="20"/>
          <w:szCs w:val="20"/>
        </w:rPr>
      </w:pPr>
      <w:r w:rsidRPr="00A2026A">
        <w:rPr>
          <w:rFonts w:ascii="Calibri" w:hAnsi="Calibri" w:cs="Calibr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21919BE7" w14:textId="77777777" w:rsidR="007E502C" w:rsidRPr="00A2026A" w:rsidRDefault="007E502C" w:rsidP="007E502C">
      <w:pPr>
        <w:pStyle w:val="NormalWeb"/>
        <w:rPr>
          <w:rFonts w:ascii="Calibri" w:hAnsi="Calibri" w:cs="Calibri"/>
          <w:sz w:val="20"/>
          <w:szCs w:val="20"/>
        </w:rPr>
      </w:pPr>
      <w:r w:rsidRPr="00A2026A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Diário Oficial do Estado de Rondônia nº 79</w:t>
      </w:r>
      <w:r w:rsidRPr="00A2026A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br/>
        <w:t>Disponibilização: 30/04/2024</w:t>
      </w:r>
      <w:r w:rsidRPr="00A2026A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br/>
        <w:t>Publicação: 30/04/2024</w:t>
      </w:r>
    </w:p>
    <w:p w14:paraId="0DEAEDF3" w14:textId="77777777" w:rsidR="007E502C" w:rsidRPr="007E502C" w:rsidRDefault="007E502C" w:rsidP="007E502C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A0988AD" w14:textId="2AC47BC9" w:rsidR="007E502C" w:rsidRDefault="007E502C" w:rsidP="007E502C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4ECD9E44" wp14:editId="397443D2">
            <wp:extent cx="1676711" cy="1287475"/>
            <wp:effectExtent l="0" t="0" r="0" b="8255"/>
            <wp:docPr id="616839215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6839215" name="Imagem 616839215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3033" cy="1292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113D68" w14:textId="77777777" w:rsidR="007E502C" w:rsidRDefault="007E502C" w:rsidP="007E502C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08B728F8" w14:textId="7BD0F30F" w:rsidR="007E502C" w:rsidRPr="007E502C" w:rsidRDefault="007E502C" w:rsidP="007E502C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75AB7394" w14:textId="77777777" w:rsidR="007E502C" w:rsidRPr="007E502C" w:rsidRDefault="007E502C" w:rsidP="007E502C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4D7DEB87" w14:textId="77777777" w:rsidR="007E502C" w:rsidRPr="007E502C" w:rsidRDefault="007E502C" w:rsidP="007E502C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27/2024/GAB/CRE</w:t>
      </w:r>
    </w:p>
    <w:p w14:paraId="44DAA901" w14:textId="77777777" w:rsidR="007E502C" w:rsidRDefault="007E502C" w:rsidP="007E502C">
      <w:pPr>
        <w:spacing w:before="120" w:after="120" w:line="240" w:lineRule="auto"/>
        <w:ind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01F7BD3E" w14:textId="5310C176" w:rsidR="007E502C" w:rsidRPr="007E502C" w:rsidRDefault="007E502C" w:rsidP="007E502C">
      <w:pPr>
        <w:spacing w:before="120" w:after="120" w:line="240" w:lineRule="auto"/>
        <w:ind w:left="3261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Acresce dispositivos à Instrução Normativa nº 033/2018/GAB/CRE, que instituiu o Manual de Orientações da Escrituração Fiscal Digital para Contribuintes do Estado de Rondônia.</w:t>
      </w:r>
    </w:p>
    <w:p w14:paraId="1823B4CA" w14:textId="77777777" w:rsidR="007E502C" w:rsidRPr="007E502C" w:rsidRDefault="007E502C" w:rsidP="007E502C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CDB64E1" w14:textId="77777777" w:rsidR="007E502C" w:rsidRPr="007E502C" w:rsidRDefault="007E502C" w:rsidP="007E502C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7B9DEC1" w14:textId="77777777" w:rsidR="007E502C" w:rsidRPr="007E502C" w:rsidRDefault="007E502C" w:rsidP="007E502C">
      <w:pPr>
        <w:spacing w:after="0" w:line="240" w:lineRule="auto"/>
        <w:ind w:left="120" w:firstLine="1014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7E502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no uso de suas atribuições legais;</w:t>
      </w:r>
    </w:p>
    <w:p w14:paraId="30A39C35" w14:textId="77777777" w:rsidR="007E502C" w:rsidRPr="007E502C" w:rsidRDefault="007E502C" w:rsidP="007E502C">
      <w:pPr>
        <w:spacing w:after="0" w:line="240" w:lineRule="auto"/>
        <w:ind w:left="120" w:firstLine="1014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FAC6E1B" w14:textId="77777777" w:rsidR="007E502C" w:rsidRPr="007E502C" w:rsidRDefault="007E502C" w:rsidP="007E502C">
      <w:pPr>
        <w:spacing w:after="0" w:line="240" w:lineRule="auto"/>
        <w:ind w:left="120" w:firstLine="1014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508B4E8" w14:textId="77777777" w:rsidR="007E502C" w:rsidRPr="007E502C" w:rsidRDefault="007E502C" w:rsidP="007E502C">
      <w:pPr>
        <w:spacing w:after="0" w:line="240" w:lineRule="auto"/>
        <w:ind w:left="120" w:firstLine="1014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 E T E R M I N A:</w:t>
      </w:r>
    </w:p>
    <w:p w14:paraId="1A1123D7" w14:textId="77777777" w:rsidR="007E502C" w:rsidRPr="007E502C" w:rsidRDefault="007E502C" w:rsidP="007E502C">
      <w:pPr>
        <w:spacing w:before="120" w:after="120" w:line="240" w:lineRule="auto"/>
        <w:ind w:left="120" w:right="120" w:firstLine="1014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E98B6BD" w14:textId="77777777" w:rsidR="007E502C" w:rsidRPr="007E502C" w:rsidRDefault="007E502C" w:rsidP="007E502C">
      <w:pPr>
        <w:spacing w:before="120" w:after="120" w:line="240" w:lineRule="auto"/>
        <w:ind w:left="120" w:right="120" w:firstLine="1014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</w:t>
      </w: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Ficam acrescidos os dispositivos adiante enumerados ao “Manual de Orientações da Escrituração Fiscal Digital para Contribuintes do Estado de Rondônia”, constante do Anexo Único da </w:t>
      </w:r>
      <w:hyperlink r:id="rId5" w:tgtFrame="_blank" w:history="1">
        <w:r w:rsidRPr="007E502C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Instrução Normativa nº 033/2018/GAB/CRE</w:t>
        </w:r>
      </w:hyperlink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com as seguintes redações:</w:t>
      </w:r>
    </w:p>
    <w:p w14:paraId="63A73D03" w14:textId="77777777" w:rsidR="007E502C" w:rsidRPr="007E502C" w:rsidRDefault="007E502C" w:rsidP="007E502C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1DC7974" w14:textId="77777777" w:rsidR="007E502C" w:rsidRPr="007E502C" w:rsidRDefault="007E502C" w:rsidP="007E502C">
      <w:pPr>
        <w:spacing w:before="120" w:after="120" w:line="240" w:lineRule="auto"/>
        <w:ind w:left="120" w:right="120" w:firstLine="1014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código RO000018 à Tabela 5.1.1 – “Códigos de ajustes da apuração do ICMS” – da Parte 2:</w:t>
      </w:r>
    </w:p>
    <w:tbl>
      <w:tblPr>
        <w:tblW w:w="597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380"/>
        <w:gridCol w:w="2084"/>
        <w:gridCol w:w="1519"/>
        <w:gridCol w:w="1519"/>
      </w:tblGrid>
      <w:tr w:rsidR="007E502C" w:rsidRPr="007E502C" w14:paraId="7D9A32F1" w14:textId="77777777" w:rsidTr="007E502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C170E" w14:textId="77777777" w:rsidR="007E502C" w:rsidRPr="007E502C" w:rsidRDefault="007E502C" w:rsidP="007E502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D4B9B" w14:textId="77777777" w:rsidR="007E502C" w:rsidRPr="007E502C" w:rsidRDefault="007E502C" w:rsidP="007E502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A32C8" w14:textId="77777777" w:rsidR="007E502C" w:rsidRPr="007E502C" w:rsidRDefault="007E502C" w:rsidP="007E502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INICIAL</w:t>
            </w:r>
          </w:p>
        </w:tc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AE259" w14:textId="77777777" w:rsidR="007E502C" w:rsidRPr="007E502C" w:rsidRDefault="007E502C" w:rsidP="007E502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FINAL</w:t>
            </w:r>
          </w:p>
        </w:tc>
      </w:tr>
      <w:tr w:rsidR="007E502C" w:rsidRPr="007E502C" w14:paraId="5DBDEABE" w14:textId="77777777" w:rsidTr="007E502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133C0" w14:textId="77777777" w:rsidR="007E502C" w:rsidRPr="007E502C" w:rsidRDefault="007E502C" w:rsidP="007E502C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RO000018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B0B52" w14:textId="77777777" w:rsidR="007E502C" w:rsidRPr="007E502C" w:rsidRDefault="007E502C" w:rsidP="007E502C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Débito em razão de diferença de alíquota interestadual e interna - remessas entre estabelecimentos da mesma pessoa jurídica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DEF9B" w14:textId="77777777" w:rsidR="007E502C" w:rsidRPr="007E502C" w:rsidRDefault="007E502C" w:rsidP="007E502C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01/04/2024</w:t>
            </w:r>
          </w:p>
        </w:tc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DC43B" w14:textId="77777777" w:rsidR="007E502C" w:rsidRPr="007E502C" w:rsidRDefault="007E502C" w:rsidP="007E502C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30/06/2024</w:t>
            </w:r>
          </w:p>
        </w:tc>
      </w:tr>
    </w:tbl>
    <w:p w14:paraId="59E356A9" w14:textId="77777777" w:rsidR="007E502C" w:rsidRPr="007E502C" w:rsidRDefault="007E502C" w:rsidP="007E502C">
      <w:pPr>
        <w:spacing w:before="120" w:after="120" w:line="240" w:lineRule="auto"/>
        <w:ind w:left="120" w:right="120" w:firstLine="1014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código RO020043 à Tabela 5.1.1 – “Códigos de ajustes da apuração do ICMS” – da Parte 2:</w:t>
      </w:r>
    </w:p>
    <w:p w14:paraId="018070DB" w14:textId="77777777" w:rsidR="007E502C" w:rsidRPr="007E502C" w:rsidRDefault="007E502C" w:rsidP="007E502C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612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380"/>
        <w:gridCol w:w="2084"/>
        <w:gridCol w:w="1519"/>
        <w:gridCol w:w="1519"/>
      </w:tblGrid>
      <w:tr w:rsidR="007E502C" w:rsidRPr="007E502C" w14:paraId="4CD22ECE" w14:textId="77777777" w:rsidTr="007E502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644C5" w14:textId="77777777" w:rsidR="007E502C" w:rsidRPr="007E502C" w:rsidRDefault="007E502C" w:rsidP="007E502C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910C9" w14:textId="77777777" w:rsidR="007E502C" w:rsidRPr="007E502C" w:rsidRDefault="007E502C" w:rsidP="007E502C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5BE71" w14:textId="77777777" w:rsidR="007E502C" w:rsidRPr="007E502C" w:rsidRDefault="007E502C" w:rsidP="007E502C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INICIAL</w:t>
            </w:r>
          </w:p>
        </w:tc>
        <w:tc>
          <w:tcPr>
            <w:tcW w:w="13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7E393" w14:textId="77777777" w:rsidR="007E502C" w:rsidRPr="007E502C" w:rsidRDefault="007E502C" w:rsidP="007E502C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FINAL</w:t>
            </w:r>
          </w:p>
        </w:tc>
      </w:tr>
      <w:tr w:rsidR="007E502C" w:rsidRPr="007E502C" w14:paraId="4822A724" w14:textId="77777777" w:rsidTr="007E502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A7BB7" w14:textId="77777777" w:rsidR="007E502C" w:rsidRPr="007E502C" w:rsidRDefault="007E502C" w:rsidP="007E502C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RO020043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8DE04" w14:textId="77777777" w:rsidR="007E502C" w:rsidRPr="007E502C" w:rsidRDefault="007E502C" w:rsidP="007E502C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Crédito em razão de diferença de alíquota interestadual e interna - remessas entre estabelecimentos da mesma pessoa jurídica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A24AF" w14:textId="77777777" w:rsidR="007E502C" w:rsidRPr="007E502C" w:rsidRDefault="007E502C" w:rsidP="007E502C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01/04/2024</w:t>
            </w:r>
          </w:p>
        </w:tc>
        <w:tc>
          <w:tcPr>
            <w:tcW w:w="13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E1043" w14:textId="77777777" w:rsidR="007E502C" w:rsidRPr="007E502C" w:rsidRDefault="007E502C" w:rsidP="007E502C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30/06/2024</w:t>
            </w:r>
          </w:p>
        </w:tc>
      </w:tr>
    </w:tbl>
    <w:p w14:paraId="7472F0E2" w14:textId="77777777" w:rsidR="007E502C" w:rsidRPr="007E502C" w:rsidRDefault="007E502C" w:rsidP="007E502C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8900203" w14:textId="77777777" w:rsidR="007E502C" w:rsidRPr="007E502C" w:rsidRDefault="007E502C" w:rsidP="007E502C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 </w:t>
      </w: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Esta Instrução Normativa entra em vigor na da data de sua publicação, produzindo efeitos nas datas iniciais previstas para cada código de ajuste.</w:t>
      </w:r>
    </w:p>
    <w:p w14:paraId="51E73993" w14:textId="77777777" w:rsidR="007E502C" w:rsidRDefault="007E502C" w:rsidP="007E502C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FDA5BA1" w14:textId="5D95ABA8" w:rsidR="007E502C" w:rsidRPr="007E502C" w:rsidRDefault="007E502C" w:rsidP="007E502C">
      <w:pPr>
        <w:spacing w:before="100" w:beforeAutospacing="1" w:after="100" w:afterAutospacing="1" w:line="240" w:lineRule="auto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Porto Velho, 30   de   abril de   2024.</w:t>
      </w:r>
    </w:p>
    <w:p w14:paraId="76FA1FF4" w14:textId="77777777" w:rsidR="007E502C" w:rsidRPr="007E502C" w:rsidRDefault="007E502C" w:rsidP="007E502C">
      <w:pPr>
        <w:spacing w:before="120" w:after="120" w:line="240" w:lineRule="auto"/>
        <w:ind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74A8C634" w14:textId="77777777" w:rsidR="007E502C" w:rsidRPr="007E502C" w:rsidRDefault="007E502C" w:rsidP="007E502C">
      <w:pPr>
        <w:spacing w:before="120" w:after="120" w:line="240" w:lineRule="auto"/>
        <w:ind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09C8AEC2" w14:textId="77777777" w:rsidR="007E502C" w:rsidRPr="007E502C" w:rsidRDefault="007E502C" w:rsidP="007E502C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pict w14:anchorId="27EBCE88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7E502C" w:rsidRPr="007E502C" w14:paraId="2D9EC6FB" w14:textId="77777777" w:rsidTr="007E502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2E4F14F" w14:textId="1B4DFC91" w:rsidR="007E502C" w:rsidRPr="007E502C" w:rsidRDefault="007E502C" w:rsidP="007E502C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1C5EF0E1" wp14:editId="71C485CD">
                  <wp:extent cx="848360" cy="570865"/>
                  <wp:effectExtent l="0" t="0" r="8890" b="635"/>
                  <wp:docPr id="1484932010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40A63AD" w14:textId="77777777" w:rsidR="007E502C" w:rsidRPr="007E502C" w:rsidRDefault="007E502C" w:rsidP="007E502C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7E502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7E502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7E502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7E502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30/04/2024, às 12:50, conforme horário oficial de Brasília, com fundamento no artigo 18 caput e seus §§ 1º e 2º, do </w:t>
            </w:r>
            <w:hyperlink r:id="rId7" w:tgtFrame="_blank" w:tooltip="Acesse o Decreto" w:history="1">
              <w:r w:rsidRPr="007E502C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3F444A93" w14:textId="77777777" w:rsidR="007E502C" w:rsidRPr="007E502C" w:rsidRDefault="007E502C" w:rsidP="007E502C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7E502C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014BA76E">
          <v:rect id="_x0000_i105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7E502C" w:rsidRPr="007E502C" w14:paraId="01274D25" w14:textId="77777777" w:rsidTr="007E502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EDB681" w14:textId="721636D1" w:rsidR="007E502C" w:rsidRPr="007E502C" w:rsidRDefault="007E502C" w:rsidP="007E502C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4E62E992" wp14:editId="780850F1">
                  <wp:extent cx="819150" cy="819150"/>
                  <wp:effectExtent l="0" t="0" r="0" b="0"/>
                  <wp:docPr id="113228694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F7F492E" w14:textId="77777777" w:rsidR="007E502C" w:rsidRPr="007E502C" w:rsidRDefault="007E502C" w:rsidP="007E502C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E502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7E502C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7E502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7E502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0048264539</w:t>
            </w:r>
            <w:r w:rsidRPr="007E502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7E502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C8708572</w:t>
            </w:r>
            <w:r w:rsidRPr="007E502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7C7B7DCD" w14:textId="77777777" w:rsidR="002E0D6D" w:rsidRPr="007E502C" w:rsidRDefault="002E0D6D" w:rsidP="007E502C">
      <w:pPr>
        <w:jc w:val="both"/>
        <w:rPr>
          <w:rFonts w:ascii="Calibri" w:hAnsi="Calibri" w:cs="Calibri"/>
          <w:sz w:val="24"/>
          <w:szCs w:val="24"/>
        </w:rPr>
      </w:pPr>
    </w:p>
    <w:sectPr w:rsidR="002E0D6D" w:rsidRPr="007E502C" w:rsidSect="007E502C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02C"/>
    <w:rsid w:val="002E0D6D"/>
    <w:rsid w:val="007E5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B21A7F"/>
  <w15:chartTrackingRefBased/>
  <w15:docId w15:val="{EA73BF97-AA3F-478F-B7C1-B86503268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7E50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7E50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7E50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7E50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7E50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7E50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E50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E50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E50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7E50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7E50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7E50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7E502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7E502C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7E502C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E502C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7E502C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E502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7E50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7E50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7E50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7E50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7E50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7E502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7E502C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7E502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E50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E502C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7E502C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7E5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7E5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7E502C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7E5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">
    <w:name w:val="new_texto_justificado"/>
    <w:basedOn w:val="Normal"/>
    <w:rsid w:val="007E5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7E5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7E5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7E502C"/>
    <w:rPr>
      <w:color w:val="0000FF"/>
      <w:u w:val="single"/>
    </w:rPr>
  </w:style>
  <w:style w:type="paragraph" w:customStyle="1" w:styleId="newcentralizartexto">
    <w:name w:val="new_centralizar_texto"/>
    <w:basedOn w:val="Normal"/>
    <w:rsid w:val="007E5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alinhadodireita">
    <w:name w:val="texto_alinhado_direita"/>
    <w:basedOn w:val="Normal"/>
    <w:rsid w:val="007E5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7E5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3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54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1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legislacao.sefin.ro.gov.br/textoLegislacao.jsp?texto=457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382</Words>
  <Characters>2064</Characters>
  <Application>Microsoft Office Word</Application>
  <DocSecurity>0</DocSecurity>
  <Lines>17</Lines>
  <Paragraphs>4</Paragraphs>
  <ScaleCrop>false</ScaleCrop>
  <Company/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27/2024/GAB/CRE</dc:title>
  <dc:subject>Acresce dispositivos à Instrução Normativa nº 033/2018/GAB/CRE, que instituiu o Manual de Orientações da Escrituração Fiscal Digital para Contribuintes do Estado de Rondônia.</dc:subject>
  <dc:creator>Claudio Huther de Moraes</dc:creator>
  <cp:keywords/>
  <dc:description/>
  <cp:lastModifiedBy>Claudio Huther de Moraes</cp:lastModifiedBy>
  <cp:revision>1</cp:revision>
  <dcterms:created xsi:type="dcterms:W3CDTF">2024-04-30T17:46:00Z</dcterms:created>
  <dcterms:modified xsi:type="dcterms:W3CDTF">2024-04-30T17:49:00Z</dcterms:modified>
</cp:coreProperties>
</file>