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06FAE" w14:textId="39110E38" w:rsidR="004B479D" w:rsidRDefault="004B479D" w:rsidP="004B479D">
      <w:pPr>
        <w:rPr>
          <w:rFonts w:ascii="Calibri" w:hAnsi="Calibri" w:cs="Calibri"/>
          <w:color w:val="FF0000"/>
          <w:sz w:val="20"/>
          <w:szCs w:val="20"/>
        </w:rPr>
      </w:pPr>
      <w:r w:rsidRPr="004B479D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2789848A" w14:textId="1F8F4E59" w:rsidR="00B76423" w:rsidRPr="00B76423" w:rsidRDefault="00B76423" w:rsidP="00B76423">
      <w:pPr>
        <w:rPr>
          <w:rFonts w:ascii="Calibri" w:hAnsi="Calibri" w:cs="Calibri"/>
          <w:sz w:val="20"/>
          <w:szCs w:val="20"/>
        </w:rPr>
      </w:pPr>
      <w:r w:rsidRPr="00B76423">
        <w:rPr>
          <w:rFonts w:ascii="Calibri" w:hAnsi="Calibri" w:cs="Calibri"/>
          <w:sz w:val="20"/>
          <w:szCs w:val="20"/>
        </w:rPr>
        <w:t xml:space="preserve">Diário Oficial do Estado de Rondônia nº </w:t>
      </w:r>
      <w:r w:rsidR="00894652">
        <w:rPr>
          <w:rFonts w:ascii="Calibri" w:hAnsi="Calibri" w:cs="Calibri"/>
          <w:sz w:val="20"/>
          <w:szCs w:val="20"/>
        </w:rPr>
        <w:t>8</w:t>
      </w:r>
      <w:r w:rsidR="004F7165">
        <w:rPr>
          <w:rFonts w:ascii="Calibri" w:hAnsi="Calibri" w:cs="Calibri"/>
          <w:sz w:val="20"/>
          <w:szCs w:val="20"/>
        </w:rPr>
        <w:t>4</w:t>
      </w:r>
      <w:r w:rsidRPr="00B76423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4F7165">
        <w:rPr>
          <w:rFonts w:ascii="Calibri" w:hAnsi="Calibri" w:cs="Calibri"/>
          <w:sz w:val="20"/>
          <w:szCs w:val="20"/>
        </w:rPr>
        <w:t>07/05</w:t>
      </w:r>
      <w:r w:rsidR="00894652">
        <w:rPr>
          <w:rFonts w:ascii="Calibri" w:hAnsi="Calibri" w:cs="Calibri"/>
          <w:sz w:val="20"/>
          <w:szCs w:val="20"/>
        </w:rPr>
        <w:t>/2025</w:t>
      </w:r>
      <w:r w:rsidRPr="00B76423">
        <w:rPr>
          <w:rFonts w:ascii="Calibri" w:hAnsi="Calibri" w:cs="Calibri"/>
          <w:sz w:val="20"/>
          <w:szCs w:val="20"/>
        </w:rPr>
        <w:br/>
        <w:t xml:space="preserve">Publicação: </w:t>
      </w:r>
      <w:r w:rsidR="004F7165">
        <w:rPr>
          <w:rFonts w:ascii="Calibri" w:hAnsi="Calibri" w:cs="Calibri"/>
          <w:sz w:val="20"/>
          <w:szCs w:val="20"/>
        </w:rPr>
        <w:t>07/05</w:t>
      </w:r>
      <w:r w:rsidR="00894652">
        <w:rPr>
          <w:rFonts w:ascii="Calibri" w:hAnsi="Calibri" w:cs="Calibri"/>
          <w:sz w:val="20"/>
          <w:szCs w:val="20"/>
        </w:rPr>
        <w:t>/2025</w:t>
      </w:r>
    </w:p>
    <w:p w14:paraId="5EBC97C3" w14:textId="77777777" w:rsidR="00937EF2" w:rsidRPr="004F7165" w:rsidRDefault="00937EF2" w:rsidP="00455CD5">
      <w:pPr>
        <w:pStyle w:val="Corpodetexto"/>
        <w:jc w:val="center"/>
      </w:pPr>
      <w:r w:rsidRPr="004F7165">
        <w:rPr>
          <w:noProof/>
        </w:rPr>
        <w:drawing>
          <wp:inline distT="0" distB="0" distL="0" distR="0" wp14:anchorId="04170955" wp14:editId="02CDAE2A">
            <wp:extent cx="777624" cy="1038758"/>
            <wp:effectExtent l="0" t="0" r="3810" b="9525"/>
            <wp:docPr id="1" name="image1.png" descr="Uma imagem contendo Logotipo  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3235" cy="1046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2CF469" w14:textId="6CAD2843" w:rsidR="00894652" w:rsidRPr="004F7165" w:rsidRDefault="00894652" w:rsidP="00894652">
      <w:pPr>
        <w:jc w:val="center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GOVERNO DO ESTADO DE RONDÔNIA</w:t>
      </w:r>
      <w:r w:rsidRPr="004F7165">
        <w:rPr>
          <w:rFonts w:ascii="Calibri" w:hAnsi="Calibri" w:cs="Calibri"/>
          <w:sz w:val="24"/>
          <w:szCs w:val="24"/>
        </w:rPr>
        <w:br/>
        <w:t xml:space="preserve">Secretaria de Estado de Finanças </w:t>
      </w:r>
      <w:r w:rsidR="004F7165" w:rsidRPr="004F7165">
        <w:rPr>
          <w:rFonts w:ascii="Calibri" w:hAnsi="Calibri" w:cs="Calibri"/>
          <w:sz w:val="24"/>
          <w:szCs w:val="24"/>
        </w:rPr>
        <w:t>–</w:t>
      </w:r>
      <w:r w:rsidRPr="004F7165">
        <w:rPr>
          <w:rFonts w:ascii="Calibri" w:hAnsi="Calibri" w:cs="Calibri"/>
          <w:sz w:val="24"/>
          <w:szCs w:val="24"/>
        </w:rPr>
        <w:t xml:space="preserve"> SEFIN</w:t>
      </w:r>
    </w:p>
    <w:p w14:paraId="0FBAE0AF" w14:textId="77777777" w:rsidR="004F7165" w:rsidRPr="004F7165" w:rsidRDefault="004F7165" w:rsidP="004F7165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4F7165">
        <w:rPr>
          <w:rFonts w:ascii="Calibri" w:hAnsi="Calibri" w:cs="Calibri"/>
          <w:b/>
          <w:bCs/>
          <w:sz w:val="24"/>
          <w:szCs w:val="24"/>
        </w:rPr>
        <w:t>Errata</w:t>
      </w:r>
    </w:p>
    <w:p w14:paraId="0F4A55BF" w14:textId="7627201A" w:rsidR="004F7165" w:rsidRPr="004F7165" w:rsidRDefault="004F7165" w:rsidP="004F7165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Na Portaria 409 (id. </w:t>
      </w:r>
      <w:r w:rsidRPr="00F378A6">
        <w:rPr>
          <w:rFonts w:ascii="Calibri" w:hAnsi="Calibri" w:cs="Calibri"/>
          <w:sz w:val="24"/>
          <w:szCs w:val="24"/>
        </w:rPr>
        <w:t>0059742353</w:t>
      </w:r>
      <w:r w:rsidRPr="004F7165">
        <w:rPr>
          <w:rFonts w:ascii="Calibri" w:hAnsi="Calibri" w:cs="Calibri"/>
          <w:sz w:val="24"/>
          <w:szCs w:val="24"/>
        </w:rPr>
        <w:t>), publicada no Diário Oficial do Estado nº 81, de 30 de abril de 2025, que "Disciplina o monitoramento conjunto nas saídas interestaduais de bovinos, nos casos em que se especifica.".</w:t>
      </w:r>
    </w:p>
    <w:p w14:paraId="31C82E65" w14:textId="77777777" w:rsidR="004F7165" w:rsidRPr="004F7165" w:rsidRDefault="004F7165" w:rsidP="004F7165">
      <w:pPr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 </w:t>
      </w:r>
    </w:p>
    <w:p w14:paraId="67A8A065" w14:textId="77777777" w:rsidR="004F7165" w:rsidRPr="004F7165" w:rsidRDefault="004F7165" w:rsidP="004F7165">
      <w:pPr>
        <w:spacing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No artigo 3º,</w:t>
      </w:r>
    </w:p>
    <w:p w14:paraId="4B1E3C60" w14:textId="77777777" w:rsidR="004F7165" w:rsidRPr="004F7165" w:rsidRDefault="004F7165" w:rsidP="004F7165">
      <w:pPr>
        <w:spacing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b/>
          <w:bCs/>
          <w:sz w:val="24"/>
          <w:szCs w:val="24"/>
        </w:rPr>
        <w:t>ONDE SE LÊ:</w:t>
      </w:r>
    </w:p>
    <w:p w14:paraId="61FF081D" w14:textId="77777777" w:rsidR="004F7165" w:rsidRPr="004F7165" w:rsidRDefault="004F7165" w:rsidP="004F7165">
      <w:pPr>
        <w:spacing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"</w:t>
      </w:r>
      <w:r w:rsidRPr="004F7165">
        <w:rPr>
          <w:rFonts w:ascii="Calibri" w:hAnsi="Calibri" w:cs="Calibri"/>
          <w:b/>
          <w:bCs/>
          <w:sz w:val="24"/>
          <w:szCs w:val="24"/>
        </w:rPr>
        <w:t>Art. 3º</w:t>
      </w:r>
      <w:r w:rsidRPr="004F7165">
        <w:rPr>
          <w:rFonts w:ascii="Calibri" w:hAnsi="Calibri" w:cs="Calibri"/>
          <w:sz w:val="24"/>
          <w:szCs w:val="24"/>
        </w:rPr>
        <w:t> Esta Portaria entre em vigor na data de sua publicação, produzindo efeitos a partir de 31 de dezembro de 2025."</w:t>
      </w:r>
    </w:p>
    <w:p w14:paraId="0FE72731" w14:textId="77777777" w:rsidR="004F7165" w:rsidRPr="004F7165" w:rsidRDefault="004F7165" w:rsidP="004F7165">
      <w:pPr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 </w:t>
      </w:r>
    </w:p>
    <w:p w14:paraId="31D7306F" w14:textId="77777777" w:rsidR="004F7165" w:rsidRPr="004F7165" w:rsidRDefault="004F7165" w:rsidP="004F7165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b/>
          <w:bCs/>
          <w:sz w:val="24"/>
          <w:szCs w:val="24"/>
        </w:rPr>
        <w:t>LEIA-SE:</w:t>
      </w:r>
    </w:p>
    <w:p w14:paraId="2769DD8E" w14:textId="77777777" w:rsidR="004F7165" w:rsidRPr="004F7165" w:rsidRDefault="004F7165" w:rsidP="004F7165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b/>
          <w:bCs/>
          <w:sz w:val="24"/>
          <w:szCs w:val="24"/>
        </w:rPr>
        <w:t>"Art. 3º</w:t>
      </w:r>
      <w:r w:rsidRPr="004F7165">
        <w:rPr>
          <w:rFonts w:ascii="Calibri" w:hAnsi="Calibri" w:cs="Calibri"/>
          <w:sz w:val="24"/>
          <w:szCs w:val="24"/>
        </w:rPr>
        <w:t> Esta Portaria entra em vigor na data de sua publicação, produzindo efeitos até 31 de dezembro de 2025."</w:t>
      </w:r>
    </w:p>
    <w:p w14:paraId="23655226" w14:textId="77777777" w:rsidR="004F7165" w:rsidRDefault="004F7165" w:rsidP="004F7165">
      <w:pPr>
        <w:ind w:firstLine="709"/>
        <w:jc w:val="right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Porto Velho, 05 de maio de 2025.</w:t>
      </w:r>
    </w:p>
    <w:p w14:paraId="49E2B215" w14:textId="77777777" w:rsidR="004F7165" w:rsidRPr="004F7165" w:rsidRDefault="004F7165" w:rsidP="004F7165">
      <w:pPr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10D532D" w14:textId="77777777" w:rsidR="004F7165" w:rsidRPr="004F7165" w:rsidRDefault="004F7165" w:rsidP="004F7165">
      <w:pPr>
        <w:jc w:val="center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773C90E1" w14:textId="77777777" w:rsidR="004F7165" w:rsidRPr="004F7165" w:rsidRDefault="004F7165" w:rsidP="004F7165">
      <w:pPr>
        <w:jc w:val="center"/>
        <w:rPr>
          <w:rFonts w:ascii="Calibri" w:hAnsi="Calibri" w:cs="Calibri"/>
          <w:sz w:val="24"/>
          <w:szCs w:val="24"/>
        </w:rPr>
      </w:pPr>
      <w:r w:rsidRPr="004F7165">
        <w:rPr>
          <w:rFonts w:ascii="Calibri" w:hAnsi="Calibri" w:cs="Calibri"/>
          <w:sz w:val="24"/>
          <w:szCs w:val="24"/>
        </w:rPr>
        <w:t>Coordenador-Geral da Receita Estadual</w:t>
      </w:r>
    </w:p>
    <w:p w14:paraId="698EF608" w14:textId="77777777" w:rsidR="004F7165" w:rsidRPr="004F7165" w:rsidRDefault="00F378A6" w:rsidP="004F7165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27739CA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4F7165" w:rsidRPr="004F7165" w14:paraId="3DEC7E02" w14:textId="77777777" w:rsidTr="004F71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8184AC" w14:textId="5F01B2CC" w:rsidR="004F7165" w:rsidRPr="004F7165" w:rsidRDefault="004F7165" w:rsidP="004F716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F7165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94D2196" wp14:editId="22B39902">
                  <wp:extent cx="845820" cy="571500"/>
                  <wp:effectExtent l="0" t="0" r="0" b="0"/>
                  <wp:docPr id="174107954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FCB864F" w14:textId="77777777" w:rsidR="004F7165" w:rsidRPr="004F7165" w:rsidRDefault="004F7165" w:rsidP="004F716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F7165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4F7165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4F7165">
              <w:rPr>
                <w:rFonts w:ascii="Calibri" w:hAnsi="Calibri" w:cs="Calibri"/>
                <w:sz w:val="20"/>
                <w:szCs w:val="20"/>
              </w:rPr>
              <w:t>, </w:t>
            </w:r>
            <w:r w:rsidRPr="004F7165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4F7165">
              <w:rPr>
                <w:rFonts w:ascii="Calibri" w:hAnsi="Calibri" w:cs="Calibri"/>
                <w:sz w:val="20"/>
                <w:szCs w:val="20"/>
              </w:rPr>
              <w:t>, em 06/05/2025, às 14:49, conforme horário oficial de Brasília, com fundamento no artigo 18 caput e seus §§ 1º e 2º, do </w:t>
            </w:r>
            <w:hyperlink r:id="rId7" w:tgtFrame="_blank" w:tooltip="Acesse o Decreto" w:history="1">
              <w:r w:rsidRPr="004F7165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34AAEF90" w14:textId="77777777" w:rsidR="004F7165" w:rsidRPr="004F7165" w:rsidRDefault="00F378A6" w:rsidP="004F7165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3F0E4172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4F7165" w:rsidRPr="004F7165" w14:paraId="31C4AA8B" w14:textId="77777777" w:rsidTr="004F71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B5432D" w14:textId="77A5B7F8" w:rsidR="004F7165" w:rsidRPr="004F7165" w:rsidRDefault="004F7165" w:rsidP="004F716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F7165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20F196F8" wp14:editId="3D761F90">
                  <wp:extent cx="822960" cy="822960"/>
                  <wp:effectExtent l="0" t="0" r="0" b="0"/>
                  <wp:docPr id="1970158581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0DEE358" w14:textId="77777777" w:rsidR="004F7165" w:rsidRPr="004F7165" w:rsidRDefault="004F7165" w:rsidP="004F716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F7165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4F7165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4F7165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4F7165">
              <w:rPr>
                <w:rFonts w:ascii="Calibri" w:hAnsi="Calibri" w:cs="Calibri"/>
                <w:b/>
                <w:bCs/>
                <w:sz w:val="20"/>
                <w:szCs w:val="20"/>
              </w:rPr>
              <w:t>0059810866</w:t>
            </w:r>
            <w:r w:rsidRPr="004F7165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4F7165">
              <w:rPr>
                <w:rFonts w:ascii="Calibri" w:hAnsi="Calibri" w:cs="Calibri"/>
                <w:b/>
                <w:bCs/>
                <w:sz w:val="20"/>
                <w:szCs w:val="20"/>
              </w:rPr>
              <w:t>68BCF77F</w:t>
            </w:r>
            <w:r w:rsidRPr="004F716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60CF6ED6" w14:textId="77777777" w:rsidR="004F7165" w:rsidRPr="004F7165" w:rsidRDefault="00F378A6" w:rsidP="004F7165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6F3978CA">
          <v:rect id="_x0000_i1027" style="width:0;height:1.5pt" o:hralign="center" o:hrstd="t" o:hr="t" fillcolor="#a0a0a0" stroked="f"/>
        </w:pict>
      </w:r>
    </w:p>
    <w:p w14:paraId="18029508" w14:textId="77777777" w:rsidR="004F7165" w:rsidRPr="00894652" w:rsidRDefault="004F7165" w:rsidP="00894652">
      <w:pPr>
        <w:jc w:val="center"/>
        <w:rPr>
          <w:rFonts w:ascii="Calibri" w:hAnsi="Calibri" w:cs="Calibri"/>
          <w:sz w:val="24"/>
          <w:szCs w:val="24"/>
        </w:rPr>
      </w:pPr>
    </w:p>
    <w:sectPr w:rsidR="004F7165" w:rsidRPr="00894652" w:rsidSect="00E31F81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1F71D6"/>
    <w:multiLevelType w:val="hybridMultilevel"/>
    <w:tmpl w:val="07EAEEEA"/>
    <w:lvl w:ilvl="0" w:tplc="E5DCBCD6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7190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777"/>
    <w:rsid w:val="00010910"/>
    <w:rsid w:val="000F26BD"/>
    <w:rsid w:val="00205777"/>
    <w:rsid w:val="00337A44"/>
    <w:rsid w:val="003D40E0"/>
    <w:rsid w:val="003F6F03"/>
    <w:rsid w:val="00405749"/>
    <w:rsid w:val="00455CD5"/>
    <w:rsid w:val="004667E4"/>
    <w:rsid w:val="004B479D"/>
    <w:rsid w:val="004F7165"/>
    <w:rsid w:val="006318AA"/>
    <w:rsid w:val="006D151A"/>
    <w:rsid w:val="007F7524"/>
    <w:rsid w:val="00894216"/>
    <w:rsid w:val="00894652"/>
    <w:rsid w:val="008F7069"/>
    <w:rsid w:val="00937EF2"/>
    <w:rsid w:val="00B33BB9"/>
    <w:rsid w:val="00B76423"/>
    <w:rsid w:val="00D74419"/>
    <w:rsid w:val="00E31F81"/>
    <w:rsid w:val="00E81038"/>
    <w:rsid w:val="00F378A6"/>
    <w:rsid w:val="00F9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76E633C"/>
  <w15:chartTrackingRefBased/>
  <w15:docId w15:val="{3F79AE96-3F9C-48AD-A720-A7FCA0E3D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2057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057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057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057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057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057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057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057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057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057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057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057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0577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0577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0577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0577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0577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0577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057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057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057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057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057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0577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0577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0577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057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0577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0577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E31F81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31F81"/>
    <w:rPr>
      <w:color w:val="605E5C"/>
      <w:shd w:val="clear" w:color="auto" w:fill="E1DFDD"/>
    </w:rPr>
  </w:style>
  <w:style w:type="paragraph" w:styleId="Corpodetexto">
    <w:name w:val="Body Text"/>
    <w:basedOn w:val="Normal"/>
    <w:link w:val="CorpodetextoChar"/>
    <w:uiPriority w:val="1"/>
    <w:qFormat/>
    <w:rsid w:val="00937EF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val="pt-PT"/>
      <w14:ligatures w14:val="none"/>
    </w:rPr>
  </w:style>
  <w:style w:type="character" w:customStyle="1" w:styleId="CorpodetextoChar">
    <w:name w:val="Corpo de texto Char"/>
    <w:basedOn w:val="Fontepargpadro"/>
    <w:link w:val="Corpodetexto"/>
    <w:uiPriority w:val="1"/>
    <w:rsid w:val="00937EF2"/>
    <w:rPr>
      <w:rFonts w:ascii="Calibri" w:eastAsia="Calibri" w:hAnsi="Calibri" w:cs="Calibri"/>
      <w:kern w:val="0"/>
      <w:sz w:val="24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9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8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8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3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6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97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3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888997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80449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9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0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9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8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9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9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3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2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5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17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4803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30535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78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98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9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237</Words>
  <Characters>1282</Characters>
  <Application>Microsoft Office Word</Application>
  <DocSecurity>0</DocSecurity>
  <Lines>10</Lines>
  <Paragraphs>3</Paragraphs>
  <ScaleCrop>false</ScaleCrop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Portaria nº 409 de 30 de abril de 2025</dc:title>
  <dc:subject>Disciplina o monitoramento conjunto nas saídas interestaduais de bovinos, nos casos em que se especifica.</dc:subject>
  <dc:creator>Mariana Cavalcante Maciel</dc:creator>
  <cp:keywords/>
  <dc:description/>
  <cp:lastModifiedBy>Mariana Cavalcante Maciel</cp:lastModifiedBy>
  <cp:revision>4</cp:revision>
  <cp:lastPrinted>2025-05-08T15:46:00Z</cp:lastPrinted>
  <dcterms:created xsi:type="dcterms:W3CDTF">2025-05-07T16:20:00Z</dcterms:created>
  <dcterms:modified xsi:type="dcterms:W3CDTF">2025-05-08T15:47:00Z</dcterms:modified>
</cp:coreProperties>
</file>