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CDF487" w14:textId="014E8D93" w:rsidR="008331B9" w:rsidRPr="008331B9" w:rsidRDefault="008331B9" w:rsidP="008331B9">
      <w:pPr>
        <w:spacing w:after="0" w:line="240" w:lineRule="auto"/>
        <w:rPr>
          <w:rFonts w:ascii="Calibri" w:hAnsi="Calibri" w:cs="Calibri"/>
          <w:color w:val="E74C3C"/>
          <w:sz w:val="20"/>
          <w:szCs w:val="20"/>
          <w:shd w:val="clear" w:color="auto" w:fill="FFFFFF"/>
        </w:rPr>
      </w:pPr>
      <w:r w:rsidRPr="008331B9">
        <w:rPr>
          <w:rFonts w:ascii="Calibri" w:hAnsi="Calibri" w:cs="Calibri"/>
          <w:color w:val="E74C3C"/>
          <w:sz w:val="20"/>
          <w:szCs w:val="20"/>
          <w:shd w:val="clear" w:color="auto" w:fill="FFFFFF"/>
        </w:rPr>
        <w:t>* Este texto não substitui o publicado no DOE.</w:t>
      </w:r>
    </w:p>
    <w:p w14:paraId="55F732DE" w14:textId="77777777" w:rsidR="008331B9" w:rsidRPr="008331B9" w:rsidRDefault="008331B9" w:rsidP="008331B9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</w:pPr>
    </w:p>
    <w:p w14:paraId="3EA7CB78" w14:textId="434B88DA" w:rsidR="008331B9" w:rsidRPr="008331B9" w:rsidRDefault="008331B9" w:rsidP="008331B9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</w:pPr>
      <w:r w:rsidRPr="008331B9"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t>Diário Oficial do Estado de Rondônia nº 121</w:t>
      </w:r>
      <w:r w:rsidRPr="008331B9"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br/>
        <w:t>Disponibilização: 04/07/2024</w:t>
      </w:r>
      <w:r w:rsidRPr="008331B9"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br/>
        <w:t>Publicação: 03/07/2024</w:t>
      </w:r>
    </w:p>
    <w:p w14:paraId="0EBD6CD2" w14:textId="5A60A645" w:rsidR="008331B9" w:rsidRPr="008331B9" w:rsidRDefault="008331B9" w:rsidP="008331B9">
      <w:pPr>
        <w:spacing w:after="0" w:line="240" w:lineRule="auto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331B9"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t> </w:t>
      </w:r>
      <w:r w:rsidRPr="008331B9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B384B62" w14:textId="67FECE2B" w:rsidR="008331B9" w:rsidRDefault="008331B9" w:rsidP="008331B9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ascii="Calibri" w:eastAsia="Times New Roman" w:hAnsi="Calibri" w:cs="Calibri"/>
          <w:noProof/>
          <w:color w:val="000000"/>
          <w:kern w:val="0"/>
          <w:sz w:val="24"/>
          <w:szCs w:val="24"/>
          <w:lang w:eastAsia="pt-BR"/>
        </w:rPr>
        <w:drawing>
          <wp:inline distT="0" distB="0" distL="0" distR="0" wp14:anchorId="35383B50" wp14:editId="0AD7226B">
            <wp:extent cx="1685160" cy="1293962"/>
            <wp:effectExtent l="0" t="0" r="0" b="1905"/>
            <wp:docPr id="1619540585" name="Imagem 4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9540585" name="Imagem 4" descr="Imagem digital fictícia de personagem de desenho animado&#10;&#10;Descrição gerada automaticamente com confiança baixa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94596" cy="1301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C9D70A" w14:textId="77777777" w:rsidR="008331B9" w:rsidRDefault="008331B9" w:rsidP="008331B9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140472A2" w14:textId="3CA4D97C" w:rsidR="008331B9" w:rsidRPr="008331B9" w:rsidRDefault="008331B9" w:rsidP="008331B9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331B9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GOVERNO DO ESTADO DE RONDÔNIA</w:t>
      </w:r>
      <w:r w:rsidRPr="008331B9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br/>
        <w:t>Casa Civil - CASA CIVIL</w:t>
      </w:r>
    </w:p>
    <w:p w14:paraId="09AE6920" w14:textId="77777777" w:rsidR="008331B9" w:rsidRDefault="008331B9" w:rsidP="008331B9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331B9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DECRETO N° 29.251, DE 3 DE JULHO DE 2024.</w:t>
      </w:r>
    </w:p>
    <w:p w14:paraId="7D94F8F2" w14:textId="06298F6E" w:rsidR="008331B9" w:rsidRPr="008331B9" w:rsidRDefault="008331B9" w:rsidP="008331B9">
      <w:pPr>
        <w:spacing w:before="120" w:after="120" w:line="240" w:lineRule="auto"/>
        <w:ind w:left="3192" w:right="12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331B9">
        <w:rPr>
          <w:rFonts w:ascii="Calibri" w:hAnsi="Calibri" w:cs="Calibri"/>
          <w:color w:val="000000"/>
          <w:sz w:val="24"/>
          <w:szCs w:val="24"/>
        </w:rPr>
        <w:t>Incorpora à legislação tributária do estado de Rondônia o Convênio ICMS 198, de 8 de dezembro de 2023.</w:t>
      </w:r>
    </w:p>
    <w:p w14:paraId="4019CFD4" w14:textId="77777777" w:rsidR="008331B9" w:rsidRPr="008331B9" w:rsidRDefault="008331B9" w:rsidP="008331B9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331B9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946DE39" w14:textId="77777777" w:rsidR="008331B9" w:rsidRPr="008331B9" w:rsidRDefault="008331B9" w:rsidP="008331B9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331B9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O GOVERNADOR DO ESTADO DE RONDÔNIA, no uso das atribuições que lhe confere o inciso V do artigo 65 da Constituição do Estado,</w:t>
      </w:r>
    </w:p>
    <w:p w14:paraId="6EC7F1E4" w14:textId="77777777" w:rsidR="008331B9" w:rsidRPr="008331B9" w:rsidRDefault="008331B9" w:rsidP="008331B9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331B9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797B915" w14:textId="77777777" w:rsidR="008331B9" w:rsidRPr="008331B9" w:rsidRDefault="008331B9" w:rsidP="008331B9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331B9">
        <w:rPr>
          <w:rFonts w:ascii="Calibri" w:eastAsia="Times New Roman" w:hAnsi="Calibri" w:cs="Calibri"/>
          <w:color w:val="000000"/>
          <w:kern w:val="0"/>
          <w:sz w:val="24"/>
          <w:szCs w:val="24"/>
          <w:u w:val="single"/>
          <w:lang w:eastAsia="pt-BR"/>
          <w14:ligatures w14:val="none"/>
        </w:rPr>
        <w:t>D</w:t>
      </w:r>
      <w:r w:rsidRPr="008331B9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8331B9">
        <w:rPr>
          <w:rFonts w:ascii="Calibri" w:eastAsia="Times New Roman" w:hAnsi="Calibri" w:cs="Calibri"/>
          <w:color w:val="000000"/>
          <w:kern w:val="0"/>
          <w:sz w:val="24"/>
          <w:szCs w:val="24"/>
          <w:u w:val="single"/>
          <w:lang w:eastAsia="pt-BR"/>
          <w14:ligatures w14:val="none"/>
        </w:rPr>
        <w:t>E</w:t>
      </w:r>
      <w:r w:rsidRPr="008331B9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8331B9">
        <w:rPr>
          <w:rFonts w:ascii="Calibri" w:eastAsia="Times New Roman" w:hAnsi="Calibri" w:cs="Calibri"/>
          <w:color w:val="000000"/>
          <w:kern w:val="0"/>
          <w:sz w:val="24"/>
          <w:szCs w:val="24"/>
          <w:u w:val="single"/>
          <w:lang w:eastAsia="pt-BR"/>
          <w14:ligatures w14:val="none"/>
        </w:rPr>
        <w:t>C</w:t>
      </w:r>
      <w:r w:rsidRPr="008331B9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8331B9">
        <w:rPr>
          <w:rFonts w:ascii="Calibri" w:eastAsia="Times New Roman" w:hAnsi="Calibri" w:cs="Calibri"/>
          <w:color w:val="000000"/>
          <w:kern w:val="0"/>
          <w:sz w:val="24"/>
          <w:szCs w:val="24"/>
          <w:u w:val="single"/>
          <w:lang w:eastAsia="pt-BR"/>
          <w14:ligatures w14:val="none"/>
        </w:rPr>
        <w:t>R</w:t>
      </w:r>
      <w:r w:rsidRPr="008331B9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8331B9">
        <w:rPr>
          <w:rFonts w:ascii="Calibri" w:eastAsia="Times New Roman" w:hAnsi="Calibri" w:cs="Calibri"/>
          <w:color w:val="000000"/>
          <w:kern w:val="0"/>
          <w:sz w:val="24"/>
          <w:szCs w:val="24"/>
          <w:u w:val="single"/>
          <w:lang w:eastAsia="pt-BR"/>
          <w14:ligatures w14:val="none"/>
        </w:rPr>
        <w:t>E</w:t>
      </w:r>
      <w:r w:rsidRPr="008331B9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8331B9">
        <w:rPr>
          <w:rFonts w:ascii="Calibri" w:eastAsia="Times New Roman" w:hAnsi="Calibri" w:cs="Calibri"/>
          <w:color w:val="000000"/>
          <w:kern w:val="0"/>
          <w:sz w:val="24"/>
          <w:szCs w:val="24"/>
          <w:u w:val="single"/>
          <w:lang w:eastAsia="pt-BR"/>
          <w14:ligatures w14:val="none"/>
        </w:rPr>
        <w:t>T</w:t>
      </w:r>
      <w:r w:rsidRPr="008331B9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8331B9">
        <w:rPr>
          <w:rFonts w:ascii="Calibri" w:eastAsia="Times New Roman" w:hAnsi="Calibri" w:cs="Calibri"/>
          <w:color w:val="000000"/>
          <w:kern w:val="0"/>
          <w:sz w:val="24"/>
          <w:szCs w:val="24"/>
          <w:u w:val="single"/>
          <w:lang w:eastAsia="pt-BR"/>
          <w14:ligatures w14:val="none"/>
        </w:rPr>
        <w:t>A</w:t>
      </w:r>
      <w:r w:rsidRPr="008331B9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:</w:t>
      </w:r>
    </w:p>
    <w:p w14:paraId="62A41AD7" w14:textId="77777777" w:rsidR="008331B9" w:rsidRPr="008331B9" w:rsidRDefault="008331B9" w:rsidP="008331B9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331B9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CA69D7F" w14:textId="4002FFCC" w:rsidR="008331B9" w:rsidRPr="008331B9" w:rsidRDefault="008331B9" w:rsidP="008331B9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331B9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Art. 1° Fica incorporado à legislação tributária do estado do Rondônia o Convênio ICMS n° 198, de 8 de dezembro de 2023, que “Autoriza as unidades federadas que menciona a efetuar ajuste nos benefícios fiscais relativos ao ICMS em vigor, de forma a que se preservem os mesmos percentuais efetivamente praticados em 31 de dezembro de 2023.”, celebrado na 191ª Reunião Ordinária do Conselho Nacional de Política Fazendária - CONFAZ.</w:t>
      </w:r>
    </w:p>
    <w:p w14:paraId="2EF4E07D" w14:textId="77777777" w:rsidR="008331B9" w:rsidRPr="008331B9" w:rsidRDefault="008331B9" w:rsidP="008331B9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331B9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354DC9A" w14:textId="77777777" w:rsidR="008331B9" w:rsidRPr="008331B9" w:rsidRDefault="008331B9" w:rsidP="008331B9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331B9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Parágrafo único.  A incorporação que trata o </w:t>
      </w:r>
      <w:r w:rsidRPr="008331B9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caput</w:t>
      </w:r>
      <w:r w:rsidRPr="008331B9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não implica o ajuste automático dos benefícios fiscais referentes ao ICMS previstos na legislação tributária, dependendo, para a efetivação do ajuste, da edição de Decreto próprio para cada caso.</w:t>
      </w:r>
    </w:p>
    <w:p w14:paraId="699FB478" w14:textId="77777777" w:rsidR="008331B9" w:rsidRPr="008331B9" w:rsidRDefault="008331B9" w:rsidP="008331B9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331B9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EDB4619" w14:textId="77777777" w:rsidR="008331B9" w:rsidRPr="008331B9" w:rsidRDefault="008331B9" w:rsidP="008331B9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331B9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Art. 2° Nos termos do Convênio ICMS n° 198, de 2023, poderá ser concedido crédito presumido adicional de 2,37% (dois inteiros e trinta e sete décimos por cento), nas operações de saída das mercadorias incentivadas constantes no Anexo Único deste Decreto, desde que o estabelecimento industrial possua atividade principal (CNAE) de 3092-0/00 e 3292-2/02 e projeto anteriormente aprovado com fundamento no Decreto n° 12.988, de 13 de julho de 2007, que “Aprova o regulamento de incentivo tributário a estabelecimentos industriais localizados no Estado de Rondônia, instituído através da Lei n° 1558, de 26 de dezembro de 2005, e dá outras providências.”.</w:t>
      </w:r>
    </w:p>
    <w:p w14:paraId="2D1D0A25" w14:textId="77777777" w:rsidR="008331B9" w:rsidRPr="008331B9" w:rsidRDefault="008331B9" w:rsidP="008331B9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331B9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E1AF7D8" w14:textId="77777777" w:rsidR="008331B9" w:rsidRPr="008331B9" w:rsidRDefault="008331B9" w:rsidP="008331B9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331B9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Parágrafo único. Termo de acordo de Regime Especial poderá dispor sobre condições adicionais para a fruição do incentivo previsto no </w:t>
      </w:r>
      <w:r w:rsidRPr="008331B9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caput</w:t>
      </w:r>
      <w:r w:rsidRPr="008331B9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.</w:t>
      </w:r>
    </w:p>
    <w:p w14:paraId="7BA30177" w14:textId="77777777" w:rsidR="008331B9" w:rsidRPr="008331B9" w:rsidRDefault="008331B9" w:rsidP="008331B9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331B9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77C36EE" w14:textId="4E1C0A91" w:rsidR="008331B9" w:rsidRPr="008331B9" w:rsidRDefault="008331B9" w:rsidP="008331B9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331B9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Art. 3° As disposições deste Decreto não autorizam a restituição das importâncias já recolhidas ou a compensação com débitos futuros.</w:t>
      </w:r>
    </w:p>
    <w:p w14:paraId="33541650" w14:textId="77777777" w:rsidR="008331B9" w:rsidRPr="008331B9" w:rsidRDefault="008331B9" w:rsidP="008331B9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331B9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BE8CA56" w14:textId="24CE298E" w:rsidR="008331B9" w:rsidRPr="008331B9" w:rsidRDefault="008331B9" w:rsidP="008331B9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331B9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Art. 4° Este Decreto entra em vigor na data de sua publicação.</w:t>
      </w:r>
    </w:p>
    <w:p w14:paraId="6CA725D3" w14:textId="77777777" w:rsidR="008331B9" w:rsidRPr="008331B9" w:rsidRDefault="008331B9" w:rsidP="008331B9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331B9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362EEA9" w14:textId="77777777" w:rsidR="008331B9" w:rsidRPr="008331B9" w:rsidRDefault="008331B9" w:rsidP="008331B9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331B9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Palácio do Governo do Estado de Rondônia, em 3 de julho de 2024, 136° da República.</w:t>
      </w:r>
    </w:p>
    <w:p w14:paraId="656AAF85" w14:textId="77777777" w:rsidR="008331B9" w:rsidRPr="008331B9" w:rsidRDefault="008331B9" w:rsidP="008331B9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331B9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8DC7142" w14:textId="77777777" w:rsidR="008331B9" w:rsidRPr="008331B9" w:rsidRDefault="008331B9" w:rsidP="008331B9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331B9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lastRenderedPageBreak/>
        <w:t> </w:t>
      </w:r>
    </w:p>
    <w:p w14:paraId="4BF1D90D" w14:textId="77777777" w:rsidR="008331B9" w:rsidRPr="008331B9" w:rsidRDefault="008331B9" w:rsidP="008331B9">
      <w:pPr>
        <w:spacing w:after="0" w:line="240" w:lineRule="auto"/>
        <w:ind w:left="60" w:right="6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331B9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MARCOS JOSÉ ROCHA DOS SANTOS</w:t>
      </w:r>
      <w:r w:rsidRPr="008331B9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br/>
        <w:t>Governador</w:t>
      </w:r>
    </w:p>
    <w:p w14:paraId="1820AD07" w14:textId="30ED8BAD" w:rsidR="008331B9" w:rsidRPr="008331B9" w:rsidRDefault="008331B9" w:rsidP="008331B9">
      <w:pPr>
        <w:spacing w:after="0" w:line="240" w:lineRule="auto"/>
        <w:ind w:left="60" w:right="6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389AAF33" w14:textId="77777777" w:rsidR="008331B9" w:rsidRPr="008331B9" w:rsidRDefault="008331B9" w:rsidP="008331B9">
      <w:pPr>
        <w:spacing w:after="0" w:line="240" w:lineRule="auto"/>
        <w:ind w:left="60" w:right="6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331B9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LUÍS FERNANDO PEREIRA DA SILVA</w:t>
      </w:r>
    </w:p>
    <w:p w14:paraId="21400036" w14:textId="77777777" w:rsidR="008331B9" w:rsidRPr="008331B9" w:rsidRDefault="008331B9" w:rsidP="008331B9">
      <w:pPr>
        <w:spacing w:after="0" w:line="240" w:lineRule="auto"/>
        <w:ind w:left="60" w:right="6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331B9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Secretário de Estado de Finanças</w:t>
      </w:r>
    </w:p>
    <w:p w14:paraId="2F54D270" w14:textId="77777777" w:rsidR="008331B9" w:rsidRPr="008331B9" w:rsidRDefault="008331B9" w:rsidP="008331B9">
      <w:pPr>
        <w:spacing w:after="0" w:line="240" w:lineRule="auto"/>
        <w:ind w:left="60" w:right="6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331B9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419DCB7" w14:textId="77777777" w:rsidR="008331B9" w:rsidRPr="008331B9" w:rsidRDefault="008331B9" w:rsidP="008331B9">
      <w:pPr>
        <w:spacing w:after="0" w:line="240" w:lineRule="auto"/>
        <w:ind w:left="60" w:right="6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331B9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F354401" w14:textId="77777777" w:rsidR="008331B9" w:rsidRPr="008331B9" w:rsidRDefault="008331B9" w:rsidP="008331B9">
      <w:pPr>
        <w:spacing w:after="0" w:line="240" w:lineRule="auto"/>
        <w:ind w:left="60" w:right="6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331B9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ANEXO ÚNICO</w:t>
      </w:r>
    </w:p>
    <w:p w14:paraId="497EA6F1" w14:textId="77777777" w:rsidR="008331B9" w:rsidRPr="008331B9" w:rsidRDefault="008331B9" w:rsidP="008331B9">
      <w:pPr>
        <w:spacing w:after="0" w:line="240" w:lineRule="auto"/>
        <w:ind w:left="60" w:right="6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331B9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MERCADORIAS BENEFICIADAS</w:t>
      </w:r>
    </w:p>
    <w:p w14:paraId="1AD73775" w14:textId="77777777" w:rsidR="008331B9" w:rsidRPr="008331B9" w:rsidRDefault="008331B9" w:rsidP="008331B9">
      <w:pPr>
        <w:spacing w:after="0" w:line="240" w:lineRule="auto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331B9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tbl>
      <w:tblPr>
        <w:tblW w:w="10500" w:type="dxa"/>
        <w:tblBorders>
          <w:top w:val="outset" w:sz="6" w:space="0" w:color="646464"/>
          <w:left w:val="outset" w:sz="6" w:space="0" w:color="646464"/>
          <w:bottom w:val="outset" w:sz="6" w:space="0" w:color="646464"/>
          <w:right w:val="outset" w:sz="6" w:space="0" w:color="646464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1748"/>
        <w:gridCol w:w="8752"/>
      </w:tblGrid>
      <w:tr w:rsidR="008331B9" w:rsidRPr="008331B9" w14:paraId="069170D8" w14:textId="77777777" w:rsidTr="008331B9">
        <w:trPr>
          <w:tblHeader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D77370E" w14:textId="77777777" w:rsidR="008331B9" w:rsidRPr="008331B9" w:rsidRDefault="008331B9" w:rsidP="008331B9">
            <w:pPr>
              <w:spacing w:after="0" w:line="240" w:lineRule="auto"/>
              <w:ind w:left="60" w:right="60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331B9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NCM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187ECB9" w14:textId="77777777" w:rsidR="008331B9" w:rsidRPr="008331B9" w:rsidRDefault="008331B9" w:rsidP="008331B9">
            <w:pPr>
              <w:spacing w:after="0" w:line="240" w:lineRule="auto"/>
              <w:ind w:left="60" w:right="60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331B9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DESCRIÇÃO</w:t>
            </w:r>
          </w:p>
        </w:tc>
      </w:tr>
      <w:tr w:rsidR="008331B9" w:rsidRPr="008331B9" w14:paraId="5FA74610" w14:textId="77777777" w:rsidTr="008331B9">
        <w:trPr>
          <w:tblHeader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A2B6DC" w14:textId="77777777" w:rsidR="008331B9" w:rsidRPr="008331B9" w:rsidRDefault="008331B9" w:rsidP="008331B9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39231090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4DC5BA" w14:textId="77777777" w:rsidR="008331B9" w:rsidRPr="008331B9" w:rsidRDefault="008331B9" w:rsidP="008331B9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CAIXAS E ARTIGOS SEMELHANTES DE PLÁSTICO</w:t>
            </w:r>
          </w:p>
        </w:tc>
      </w:tr>
      <w:tr w:rsidR="008331B9" w:rsidRPr="008331B9" w14:paraId="67D48BE3" w14:textId="77777777" w:rsidTr="008331B9">
        <w:trPr>
          <w:tblHeader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37B752" w14:textId="77777777" w:rsidR="008331B9" w:rsidRPr="008331B9" w:rsidRDefault="008331B9" w:rsidP="008331B9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39232990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8080A9" w14:textId="77777777" w:rsidR="008331B9" w:rsidRPr="008331B9" w:rsidRDefault="008331B9" w:rsidP="008331B9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proofErr w:type="gramStart"/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OUTS.SACOS,BOLSAS</w:t>
            </w:r>
            <w:proofErr w:type="gramEnd"/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,CARTUCHOS DE PLÁSTICO</w:t>
            </w:r>
          </w:p>
        </w:tc>
      </w:tr>
      <w:tr w:rsidR="008331B9" w:rsidRPr="008331B9" w14:paraId="6178138A" w14:textId="77777777" w:rsidTr="008331B9">
        <w:trPr>
          <w:tblHeader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078204" w14:textId="77777777" w:rsidR="008331B9" w:rsidRPr="008331B9" w:rsidRDefault="008331B9" w:rsidP="008331B9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40115000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13CBA4" w14:textId="77777777" w:rsidR="008331B9" w:rsidRPr="008331B9" w:rsidRDefault="008331B9" w:rsidP="008331B9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PNEUM.D/BORRACHA P/</w:t>
            </w:r>
            <w:proofErr w:type="gramStart"/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BICICLETAS,NOVOS</w:t>
            </w:r>
            <w:proofErr w:type="gramEnd"/>
          </w:p>
        </w:tc>
      </w:tr>
      <w:tr w:rsidR="008331B9" w:rsidRPr="008331B9" w14:paraId="7972AE5E" w14:textId="77777777" w:rsidTr="008331B9">
        <w:trPr>
          <w:tblHeader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92817A" w14:textId="77777777" w:rsidR="008331B9" w:rsidRPr="008331B9" w:rsidRDefault="008331B9" w:rsidP="008331B9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40132000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7E182F" w14:textId="77777777" w:rsidR="008331B9" w:rsidRPr="008331B9" w:rsidRDefault="008331B9" w:rsidP="008331B9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CÂMARAS-D/AR-D/BORRACHA, P/BICICLETAS</w:t>
            </w:r>
          </w:p>
        </w:tc>
      </w:tr>
      <w:tr w:rsidR="008331B9" w:rsidRPr="008331B9" w14:paraId="0D56FB4A" w14:textId="77777777" w:rsidTr="008331B9">
        <w:trPr>
          <w:tblHeader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98508C" w14:textId="77777777" w:rsidR="008331B9" w:rsidRPr="008331B9" w:rsidRDefault="008331B9" w:rsidP="008331B9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65061000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6E333" w14:textId="77777777" w:rsidR="008331B9" w:rsidRPr="008331B9" w:rsidRDefault="008331B9" w:rsidP="008331B9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CAPACETES E ARTEFATOS USO SEM.D/PROTEÇÃO</w:t>
            </w:r>
          </w:p>
        </w:tc>
      </w:tr>
      <w:tr w:rsidR="008331B9" w:rsidRPr="008331B9" w14:paraId="31983675" w14:textId="77777777" w:rsidTr="008331B9">
        <w:trPr>
          <w:tblHeader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F2FE9A" w14:textId="77777777" w:rsidR="008331B9" w:rsidRPr="008331B9" w:rsidRDefault="008331B9" w:rsidP="008331B9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65070000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E470A" w14:textId="77777777" w:rsidR="008331B9" w:rsidRPr="008331B9" w:rsidRDefault="008331B9" w:rsidP="008331B9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TIRAS </w:t>
            </w:r>
            <w:proofErr w:type="gramStart"/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P/GUARN.FORRO,ETC.P/CHAPÉUS/OUTS.ART</w:t>
            </w:r>
            <w:proofErr w:type="gramEnd"/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.</w:t>
            </w:r>
          </w:p>
        </w:tc>
      </w:tr>
      <w:tr w:rsidR="008331B9" w:rsidRPr="008331B9" w14:paraId="6C311484" w14:textId="77777777" w:rsidTr="008331B9">
        <w:trPr>
          <w:tblHeader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6DE8AB" w14:textId="77777777" w:rsidR="008331B9" w:rsidRPr="008331B9" w:rsidRDefault="008331B9" w:rsidP="008331B9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73151100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83AA83" w14:textId="77777777" w:rsidR="008331B9" w:rsidRPr="008331B9" w:rsidRDefault="008331B9" w:rsidP="008331B9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CORRENTES D/</w:t>
            </w:r>
            <w:proofErr w:type="gramStart"/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ROLOS,FERRO</w:t>
            </w:r>
            <w:proofErr w:type="gramEnd"/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 FUND.,FERRO/AÇO</w:t>
            </w:r>
          </w:p>
        </w:tc>
      </w:tr>
      <w:tr w:rsidR="008331B9" w:rsidRPr="008331B9" w14:paraId="2C08500A" w14:textId="77777777" w:rsidTr="008331B9">
        <w:trPr>
          <w:tblHeader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ECFD3F" w14:textId="77777777" w:rsidR="008331B9" w:rsidRPr="008331B9" w:rsidRDefault="008331B9" w:rsidP="008331B9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73181500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BC25F0" w14:textId="77777777" w:rsidR="008331B9" w:rsidRPr="008331B9" w:rsidRDefault="008331B9" w:rsidP="008331B9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proofErr w:type="gramStart"/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OUTS.PARAF./</w:t>
            </w:r>
            <w:proofErr w:type="gramEnd"/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PINOS,FERRO/AÇO,MM.C/PORCAS</w:t>
            </w:r>
          </w:p>
        </w:tc>
      </w:tr>
      <w:tr w:rsidR="008331B9" w:rsidRPr="008331B9" w14:paraId="2AFC6770" w14:textId="77777777" w:rsidTr="008331B9">
        <w:trPr>
          <w:tblHeader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F3602E" w14:textId="77777777" w:rsidR="008331B9" w:rsidRPr="008331B9" w:rsidRDefault="008331B9" w:rsidP="008331B9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73181600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BDA8AA" w14:textId="77777777" w:rsidR="008331B9" w:rsidRPr="008331B9" w:rsidRDefault="008331B9" w:rsidP="008331B9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PORCAS DE FERRO FUNDIDO, FERRO OU AÇO</w:t>
            </w:r>
          </w:p>
        </w:tc>
      </w:tr>
      <w:tr w:rsidR="008331B9" w:rsidRPr="008331B9" w14:paraId="77257783" w14:textId="77777777" w:rsidTr="008331B9">
        <w:trPr>
          <w:tblHeader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18F9E6" w14:textId="77777777" w:rsidR="008331B9" w:rsidRPr="008331B9" w:rsidRDefault="008331B9" w:rsidP="008331B9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83089010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37A799" w14:textId="77777777" w:rsidR="008331B9" w:rsidRPr="008331B9" w:rsidRDefault="008331B9" w:rsidP="008331B9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FIVELAS DE METAL COMUM</w:t>
            </w:r>
          </w:p>
        </w:tc>
      </w:tr>
      <w:tr w:rsidR="008331B9" w:rsidRPr="008331B9" w14:paraId="2A9BE551" w14:textId="77777777" w:rsidTr="008331B9">
        <w:trPr>
          <w:tblHeader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66E21C" w14:textId="77777777" w:rsidR="008331B9" w:rsidRPr="008331B9" w:rsidRDefault="008331B9" w:rsidP="008331B9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84807100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FD4063" w14:textId="77777777" w:rsidR="008331B9" w:rsidRPr="008331B9" w:rsidRDefault="008331B9" w:rsidP="008331B9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MOLDES P/MOLD.D/BORR./PLÁST.P/</w:t>
            </w:r>
            <w:proofErr w:type="gramStart"/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INJ./</w:t>
            </w:r>
            <w:proofErr w:type="gramEnd"/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COMPRESS.</w:t>
            </w:r>
          </w:p>
        </w:tc>
      </w:tr>
      <w:tr w:rsidR="008331B9" w:rsidRPr="008331B9" w14:paraId="7F9FFE3C" w14:textId="77777777" w:rsidTr="008331B9">
        <w:trPr>
          <w:tblHeader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B9159D" w14:textId="77777777" w:rsidR="008331B9" w:rsidRPr="008331B9" w:rsidRDefault="008331B9" w:rsidP="008331B9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87120010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7F02ED" w14:textId="77777777" w:rsidR="008331B9" w:rsidRPr="008331B9" w:rsidRDefault="008331B9" w:rsidP="008331B9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BICICLETAS SEM MOTOR</w:t>
            </w:r>
          </w:p>
        </w:tc>
      </w:tr>
      <w:tr w:rsidR="008331B9" w:rsidRPr="008331B9" w14:paraId="76949D9B" w14:textId="77777777" w:rsidTr="008331B9">
        <w:trPr>
          <w:tblHeader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E93038" w14:textId="77777777" w:rsidR="008331B9" w:rsidRPr="008331B9" w:rsidRDefault="008331B9" w:rsidP="008331B9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87141000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EBA7E4" w14:textId="77777777" w:rsidR="008331B9" w:rsidRPr="008331B9" w:rsidRDefault="008331B9" w:rsidP="008331B9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PARTES ACESSÓRIOS P/MOTOCICLETAS INCL.CICLOMOTORES</w:t>
            </w:r>
          </w:p>
        </w:tc>
      </w:tr>
      <w:tr w:rsidR="008331B9" w:rsidRPr="008331B9" w14:paraId="036EA0F3" w14:textId="77777777" w:rsidTr="008331B9">
        <w:trPr>
          <w:tblHeader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6F43F6" w14:textId="77777777" w:rsidR="008331B9" w:rsidRPr="008331B9" w:rsidRDefault="008331B9" w:rsidP="008331B9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87149100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8F098F" w14:textId="77777777" w:rsidR="008331B9" w:rsidRPr="008331B9" w:rsidRDefault="008331B9" w:rsidP="008331B9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proofErr w:type="gramStart"/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QUADROS,GARFOS</w:t>
            </w:r>
            <w:proofErr w:type="gramEnd"/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,E PARTES P/BICICLTS/CICLS.</w:t>
            </w:r>
          </w:p>
        </w:tc>
      </w:tr>
      <w:tr w:rsidR="008331B9" w:rsidRPr="008331B9" w14:paraId="3F021217" w14:textId="77777777" w:rsidTr="008331B9">
        <w:trPr>
          <w:tblHeader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213044" w14:textId="77777777" w:rsidR="008331B9" w:rsidRPr="008331B9" w:rsidRDefault="008331B9" w:rsidP="008331B9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87149200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457E11" w14:textId="77777777" w:rsidR="008331B9" w:rsidRPr="008331B9" w:rsidRDefault="008331B9" w:rsidP="008331B9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AROS E RAIOS PARA BICICLETAS E OUTROS CICLOS</w:t>
            </w:r>
          </w:p>
        </w:tc>
      </w:tr>
      <w:tr w:rsidR="008331B9" w:rsidRPr="008331B9" w14:paraId="493549D1" w14:textId="77777777" w:rsidTr="008331B9">
        <w:trPr>
          <w:tblHeader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7CD3E0" w14:textId="77777777" w:rsidR="008331B9" w:rsidRPr="008331B9" w:rsidRDefault="008331B9" w:rsidP="008331B9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87149320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D908D9" w14:textId="77777777" w:rsidR="008331B9" w:rsidRPr="008331B9" w:rsidRDefault="008331B9" w:rsidP="008331B9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PINHÕES DE RODAS LIVRES PARA BICICLETAS</w:t>
            </w:r>
          </w:p>
        </w:tc>
      </w:tr>
      <w:tr w:rsidR="008331B9" w:rsidRPr="008331B9" w14:paraId="3DB7257A" w14:textId="77777777" w:rsidTr="008331B9">
        <w:trPr>
          <w:tblHeader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5DC0BA" w14:textId="77777777" w:rsidR="008331B9" w:rsidRPr="008331B9" w:rsidRDefault="008331B9" w:rsidP="008331B9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87149490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B76554" w14:textId="77777777" w:rsidR="008331B9" w:rsidRPr="008331B9" w:rsidRDefault="008331B9" w:rsidP="008331B9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OUTS.FREIOS E SUAS PARTES P/</w:t>
            </w:r>
            <w:proofErr w:type="gramStart"/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BICICS./</w:t>
            </w:r>
            <w:proofErr w:type="gramEnd"/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CICLOS</w:t>
            </w:r>
          </w:p>
        </w:tc>
      </w:tr>
      <w:tr w:rsidR="008331B9" w:rsidRPr="008331B9" w14:paraId="14363588" w14:textId="77777777" w:rsidTr="008331B9">
        <w:trPr>
          <w:tblHeader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258A9E" w14:textId="77777777" w:rsidR="008331B9" w:rsidRPr="008331B9" w:rsidRDefault="008331B9" w:rsidP="008331B9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87149500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43AC4F" w14:textId="77777777" w:rsidR="008331B9" w:rsidRPr="008331B9" w:rsidRDefault="008331B9" w:rsidP="008331B9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SELINS DE BICICLETAS E OUTROS CICLOS</w:t>
            </w:r>
          </w:p>
        </w:tc>
      </w:tr>
      <w:tr w:rsidR="008331B9" w:rsidRPr="008331B9" w14:paraId="478B82B4" w14:textId="77777777" w:rsidTr="008331B9">
        <w:trPr>
          <w:tblHeader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06C48" w14:textId="77777777" w:rsidR="008331B9" w:rsidRPr="008331B9" w:rsidRDefault="008331B9" w:rsidP="008331B9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87149600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370A1B" w14:textId="77777777" w:rsidR="008331B9" w:rsidRPr="008331B9" w:rsidRDefault="008331B9" w:rsidP="008331B9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proofErr w:type="gramStart"/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PEDAIS,PEDALEIROS</w:t>
            </w:r>
            <w:proofErr w:type="gramEnd"/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 E SUAS PARTES,P/BICICLETAS</w:t>
            </w:r>
          </w:p>
        </w:tc>
      </w:tr>
      <w:tr w:rsidR="008331B9" w:rsidRPr="008331B9" w14:paraId="7A05E475" w14:textId="77777777" w:rsidTr="008331B9">
        <w:trPr>
          <w:tblHeader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220583" w14:textId="77777777" w:rsidR="008331B9" w:rsidRPr="008331B9" w:rsidRDefault="008331B9" w:rsidP="008331B9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87149910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3A4F6E" w14:textId="77777777" w:rsidR="008331B9" w:rsidRPr="008331B9" w:rsidRDefault="008331B9" w:rsidP="008331B9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CÂMBIO DE VELOC.P/BICICS.E OUTS.CICLOS</w:t>
            </w:r>
          </w:p>
        </w:tc>
      </w:tr>
      <w:tr w:rsidR="008331B9" w:rsidRPr="008331B9" w14:paraId="0C917D23" w14:textId="77777777" w:rsidTr="008331B9">
        <w:trPr>
          <w:tblHeader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1A50DE" w14:textId="77777777" w:rsidR="008331B9" w:rsidRPr="008331B9" w:rsidRDefault="008331B9" w:rsidP="008331B9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87149990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9D31EF" w14:textId="77777777" w:rsidR="008331B9" w:rsidRPr="008331B9" w:rsidRDefault="008331B9" w:rsidP="008331B9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OUTS.PARTES/ACES.P/BICICLETAS E OUTS.CICLOS</w:t>
            </w:r>
          </w:p>
        </w:tc>
      </w:tr>
      <w:tr w:rsidR="008331B9" w:rsidRPr="008331B9" w14:paraId="446240B9" w14:textId="77777777" w:rsidTr="008331B9">
        <w:trPr>
          <w:tblHeader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7A5CFD" w14:textId="77777777" w:rsidR="008331B9" w:rsidRPr="008331B9" w:rsidRDefault="008331B9" w:rsidP="008331B9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90230000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4E355F" w14:textId="77777777" w:rsidR="008331B9" w:rsidRPr="008331B9" w:rsidRDefault="008331B9" w:rsidP="008331B9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INSTR</w:t>
            </w:r>
            <w:proofErr w:type="gramStart"/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.,AP.</w:t>
            </w:r>
            <w:proofErr w:type="gramEnd"/>
            <w:r w:rsidRPr="008331B9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,MOD.P/DEMONSTRAÇÃO,Ñ D/OUTS.USOS</w:t>
            </w:r>
          </w:p>
        </w:tc>
      </w:tr>
    </w:tbl>
    <w:p w14:paraId="0859D06D" w14:textId="77777777" w:rsidR="008331B9" w:rsidRPr="008331B9" w:rsidRDefault="008331B9" w:rsidP="008331B9">
      <w:pPr>
        <w:spacing w:after="60" w:line="240" w:lineRule="auto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331B9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pict w14:anchorId="2532EE58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6"/>
        <w:gridCol w:w="9366"/>
      </w:tblGrid>
      <w:tr w:rsidR="008331B9" w:rsidRPr="008331B9" w14:paraId="3C44C3E3" w14:textId="77777777" w:rsidTr="008331B9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89DA98E" w14:textId="6CE20B52" w:rsidR="008331B9" w:rsidRPr="008331B9" w:rsidRDefault="008331B9" w:rsidP="008331B9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8331B9">
              <w:rPr>
                <w:rFonts w:ascii="Calibri" w:eastAsia="Times New Roman" w:hAnsi="Calibri" w:cs="Calibri"/>
                <w:noProof/>
                <w:kern w:val="0"/>
                <w:sz w:val="20"/>
                <w:szCs w:val="20"/>
                <w:lang w:eastAsia="pt-BR"/>
                <w14:ligatures w14:val="none"/>
              </w:rPr>
              <w:drawing>
                <wp:inline distT="0" distB="0" distL="0" distR="0" wp14:anchorId="2DEE72C6" wp14:editId="09390E30">
                  <wp:extent cx="845185" cy="569595"/>
                  <wp:effectExtent l="0" t="0" r="0" b="1905"/>
                  <wp:docPr id="1846895011" name="Imagem 3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5185" cy="5695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537EA31F" w14:textId="77777777" w:rsidR="008331B9" w:rsidRPr="008331B9" w:rsidRDefault="008331B9" w:rsidP="008331B9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8331B9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Documento assinado eletronicamente por </w:t>
            </w:r>
            <w:proofErr w:type="spellStart"/>
            <w:r w:rsidRPr="008331B9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Luis</w:t>
            </w:r>
            <w:proofErr w:type="spellEnd"/>
            <w:r w:rsidRPr="008331B9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 xml:space="preserve"> Fernando Pereira da Silva</w:t>
            </w:r>
            <w:r w:rsidRPr="008331B9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, </w:t>
            </w:r>
            <w:r w:rsidRPr="008331B9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Secretário(a)</w:t>
            </w:r>
            <w:r w:rsidRPr="008331B9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, em 03/07/2024, às 21:23, conforme horário oficial de Brasília, com fundamento no artigo 18 caput e seus §§ 1º e 2º, do </w:t>
            </w:r>
            <w:hyperlink r:id="rId6" w:tgtFrame="_blank" w:tooltip="Acesse o Decreto" w:history="1">
              <w:r w:rsidRPr="008331B9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Decreto nº 21.794, de 5 Abril de 2017.</w:t>
              </w:r>
            </w:hyperlink>
          </w:p>
        </w:tc>
      </w:tr>
    </w:tbl>
    <w:p w14:paraId="351BBD52" w14:textId="77777777" w:rsidR="008331B9" w:rsidRPr="008331B9" w:rsidRDefault="008331B9" w:rsidP="008331B9">
      <w:pPr>
        <w:spacing w:after="60" w:line="240" w:lineRule="auto"/>
        <w:jc w:val="both"/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</w:pPr>
      <w:r w:rsidRPr="008331B9"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pict w14:anchorId="2FB5DBE0">
          <v:rect id="_x0000_i1027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6"/>
        <w:gridCol w:w="9366"/>
      </w:tblGrid>
      <w:tr w:rsidR="008331B9" w:rsidRPr="008331B9" w14:paraId="7D8C3BD1" w14:textId="77777777" w:rsidTr="008331B9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43AD52D" w14:textId="699F80CC" w:rsidR="008331B9" w:rsidRPr="008331B9" w:rsidRDefault="008331B9" w:rsidP="008331B9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8331B9">
              <w:rPr>
                <w:rFonts w:ascii="Calibri" w:eastAsia="Times New Roman" w:hAnsi="Calibri" w:cs="Calibri"/>
                <w:noProof/>
                <w:kern w:val="0"/>
                <w:sz w:val="20"/>
                <w:szCs w:val="20"/>
                <w:lang w:eastAsia="pt-BR"/>
                <w14:ligatures w14:val="none"/>
              </w:rPr>
              <w:lastRenderedPageBreak/>
              <w:drawing>
                <wp:inline distT="0" distB="0" distL="0" distR="0" wp14:anchorId="6EC0FC92" wp14:editId="2C8446DE">
                  <wp:extent cx="845185" cy="569595"/>
                  <wp:effectExtent l="0" t="0" r="0" b="1905"/>
                  <wp:docPr id="266718522" name="Imagem 2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5185" cy="5695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6010BF6A" w14:textId="77777777" w:rsidR="008331B9" w:rsidRPr="008331B9" w:rsidRDefault="008331B9" w:rsidP="008331B9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8331B9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Documento assinado eletronicamente por </w:t>
            </w:r>
            <w:r w:rsidRPr="008331B9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Marcos José Rocha dos Santos</w:t>
            </w:r>
            <w:r w:rsidRPr="008331B9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, </w:t>
            </w:r>
            <w:r w:rsidRPr="008331B9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Governador</w:t>
            </w:r>
            <w:r w:rsidRPr="008331B9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, em 03/07/2024, às 21:28, conforme horário oficial de Brasília, com fundamento no artigo 18 caput e seus §§ 1º e 2º, do </w:t>
            </w:r>
            <w:hyperlink r:id="rId7" w:tgtFrame="_blank" w:tooltip="Acesse o Decreto" w:history="1">
              <w:r w:rsidRPr="008331B9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Decreto nº 21.794, de 5 Abril de 2017.</w:t>
              </w:r>
            </w:hyperlink>
          </w:p>
        </w:tc>
      </w:tr>
    </w:tbl>
    <w:p w14:paraId="07DFB9DD" w14:textId="77777777" w:rsidR="008331B9" w:rsidRPr="008331B9" w:rsidRDefault="008331B9" w:rsidP="008331B9">
      <w:pPr>
        <w:spacing w:after="60" w:line="240" w:lineRule="auto"/>
        <w:jc w:val="both"/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</w:pPr>
      <w:r w:rsidRPr="008331B9"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pict w14:anchorId="7CA66D93">
          <v:rect id="_x0000_i1029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6"/>
        <w:gridCol w:w="9406"/>
      </w:tblGrid>
      <w:tr w:rsidR="008331B9" w:rsidRPr="008331B9" w14:paraId="2343395C" w14:textId="77777777" w:rsidTr="008331B9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CEA0D5B" w14:textId="60C3CB54" w:rsidR="008331B9" w:rsidRPr="008331B9" w:rsidRDefault="008331B9" w:rsidP="008331B9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8331B9">
              <w:rPr>
                <w:rFonts w:ascii="Calibri" w:eastAsia="Times New Roman" w:hAnsi="Calibri" w:cs="Calibri"/>
                <w:noProof/>
                <w:kern w:val="0"/>
                <w:sz w:val="20"/>
                <w:szCs w:val="20"/>
                <w:lang w:eastAsia="pt-BR"/>
                <w14:ligatures w14:val="none"/>
              </w:rPr>
              <w:drawing>
                <wp:inline distT="0" distB="0" distL="0" distR="0" wp14:anchorId="17C6A4A7" wp14:editId="4A84B941">
                  <wp:extent cx="819785" cy="819785"/>
                  <wp:effectExtent l="0" t="0" r="0" b="0"/>
                  <wp:docPr id="197937948" name="Imagem 1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785" cy="8197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2A0F2D22" w14:textId="77777777" w:rsidR="008331B9" w:rsidRPr="008331B9" w:rsidRDefault="008331B9" w:rsidP="008331B9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8331B9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A autenticidade deste documento pode ser conferida no site </w:t>
            </w:r>
            <w:hyperlink r:id="rId9" w:tgtFrame="_blank" w:tooltip="Página de Autenticidade de Documentos" w:history="1">
              <w:r w:rsidRPr="008331B9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portal do SEI</w:t>
              </w:r>
            </w:hyperlink>
            <w:r w:rsidRPr="008331B9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, informando o código verificador </w:t>
            </w:r>
            <w:r w:rsidRPr="008331B9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0050228885</w:t>
            </w:r>
            <w:r w:rsidRPr="008331B9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 e o código CRC </w:t>
            </w:r>
            <w:r w:rsidRPr="008331B9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940AC06D</w:t>
            </w:r>
            <w:r w:rsidRPr="008331B9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.</w:t>
            </w:r>
          </w:p>
        </w:tc>
      </w:tr>
    </w:tbl>
    <w:p w14:paraId="5C3A7C22" w14:textId="77777777" w:rsidR="002E0D6D" w:rsidRPr="008331B9" w:rsidRDefault="002E0D6D" w:rsidP="008331B9">
      <w:pPr>
        <w:jc w:val="both"/>
        <w:rPr>
          <w:rFonts w:ascii="Calibri" w:hAnsi="Calibri" w:cs="Calibri"/>
          <w:sz w:val="24"/>
          <w:szCs w:val="24"/>
        </w:rPr>
      </w:pPr>
    </w:p>
    <w:sectPr w:rsidR="002E0D6D" w:rsidRPr="008331B9" w:rsidSect="008331B9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31B9"/>
    <w:rsid w:val="002E0D6D"/>
    <w:rsid w:val="00641971"/>
    <w:rsid w:val="008331B9"/>
    <w:rsid w:val="009E1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0DFCE1"/>
  <w15:chartTrackingRefBased/>
  <w15:docId w15:val="{3D422AA8-18FB-4439-97DF-B3703A26B7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8331B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8331B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8331B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8331B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8331B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8331B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8331B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8331B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8331B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8331B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8331B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8331B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8331B9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8331B9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8331B9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8331B9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8331B9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8331B9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8331B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8331B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8331B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8331B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8331B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8331B9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8331B9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8331B9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8331B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8331B9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8331B9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8331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centralizartexto">
    <w:name w:val="new_centralizar_texto"/>
    <w:basedOn w:val="Normal"/>
    <w:rsid w:val="008331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ementa">
    <w:name w:val="new_ementa"/>
    <w:basedOn w:val="Normal"/>
    <w:rsid w:val="008331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justificadorecprimeirlinhaespsimp">
    <w:name w:val="new_texto_justificado_rec_primeir_linha_esp_simp"/>
    <w:basedOn w:val="Normal"/>
    <w:rsid w:val="008331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Forte">
    <w:name w:val="Strong"/>
    <w:basedOn w:val="Fontepargpadro"/>
    <w:uiPriority w:val="22"/>
    <w:qFormat/>
    <w:rsid w:val="008331B9"/>
    <w:rPr>
      <w:b/>
      <w:bCs/>
    </w:rPr>
  </w:style>
  <w:style w:type="paragraph" w:customStyle="1" w:styleId="newtabelatextocentralizado">
    <w:name w:val="new_tabela_texto_centralizado"/>
    <w:basedOn w:val="Normal"/>
    <w:rsid w:val="008331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abelatextoalinhadoesquerda">
    <w:name w:val="new_tabela_texto_alinhado_esquerda"/>
    <w:basedOn w:val="Normal"/>
    <w:rsid w:val="008331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Hyperlink">
    <w:name w:val="Hyperlink"/>
    <w:basedOn w:val="Fontepargpadro"/>
    <w:uiPriority w:val="99"/>
    <w:semiHidden/>
    <w:unhideWhenUsed/>
    <w:rsid w:val="008331B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2642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0102922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2083329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041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hyperlink" Target="http://www.diof.ro.gov.br/data/uploads/2017/04/Doe-05_04_2017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diof.ro.gov.br/data/uploads/2017/04/Doe-05_04_2017.pdf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://sei.sistemas.ro.gov.br/sei/controlador_externo.php?acao=documento_conferir&amp;id_orgao_acesso_externo=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714</Words>
  <Characters>3859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DECRETO N° 29.251, DE 3 DE JULHO DE 2024.</dc:title>
  <dc:subject>Incorpora à legislação tributária do estado de Rondônia o Convênio ICMS 198, de 8 de dezembro de 2023.</dc:subject>
  <dc:creator>Claudio Huther de Moraes</dc:creator>
  <cp:keywords/>
  <dc:description/>
  <cp:lastModifiedBy>Claudio Huther de Moraes</cp:lastModifiedBy>
  <cp:revision>1</cp:revision>
  <dcterms:created xsi:type="dcterms:W3CDTF">2024-07-16T14:05:00Z</dcterms:created>
  <dcterms:modified xsi:type="dcterms:W3CDTF">2024-07-16T14:18:00Z</dcterms:modified>
</cp:coreProperties>
</file>