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CAF1A6" w14:textId="77777777" w:rsidR="00C733CD" w:rsidRPr="00214A34" w:rsidRDefault="00C733CD" w:rsidP="00C733C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14A34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177</w:t>
      </w:r>
      <w:r w:rsidRPr="00214A34">
        <w:rPr>
          <w:rFonts w:eastAsia="Times New Roman" w:cstheme="minorHAnsi"/>
          <w:color w:val="000000"/>
          <w:sz w:val="20"/>
          <w:szCs w:val="20"/>
          <w:lang w:eastAsia="pt-BR"/>
        </w:rPr>
        <w:br/>
        <w:t>Disponibilização: 15/09/2022</w:t>
      </w:r>
      <w:r w:rsidRPr="00214A34">
        <w:rPr>
          <w:rFonts w:eastAsia="Times New Roman" w:cstheme="minorHAnsi"/>
          <w:color w:val="000000"/>
          <w:sz w:val="20"/>
          <w:szCs w:val="20"/>
          <w:lang w:eastAsia="pt-BR"/>
        </w:rPr>
        <w:br/>
        <w:t>Publicação: 15/09/2022</w:t>
      </w:r>
    </w:p>
    <w:p w14:paraId="6BA52EB7" w14:textId="3AC30886" w:rsidR="00C733CD" w:rsidRDefault="00C733CD" w:rsidP="00C733CD">
      <w:pPr>
        <w:spacing w:after="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14A34">
        <w:rPr>
          <w:rFonts w:eastAsia="Times New Roman" w:cstheme="minorHAnsi"/>
          <w:color w:val="000000"/>
          <w:sz w:val="20"/>
          <w:szCs w:val="20"/>
          <w:lang w:eastAsia="pt-BR"/>
        </w:rPr>
        <w:t> </w:t>
      </w:r>
    </w:p>
    <w:p w14:paraId="672AD52B" w14:textId="17891371" w:rsidR="00214A34" w:rsidRPr="00214A34" w:rsidRDefault="00DC2A70" w:rsidP="00214A34">
      <w:pPr>
        <w:spacing w:after="0" w:line="240" w:lineRule="auto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noProof/>
        </w:rPr>
        <w:drawing>
          <wp:inline distT="0" distB="0" distL="0" distR="0" wp14:anchorId="2B7F6B37" wp14:editId="69DD0A63">
            <wp:extent cx="1362075" cy="1042404"/>
            <wp:effectExtent l="0" t="0" r="0" b="5715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6135" cy="10455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FE1246" w14:textId="77777777" w:rsidR="00C733CD" w:rsidRPr="00C733CD" w:rsidRDefault="00C733CD" w:rsidP="00C733C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00FE192" w14:textId="77777777" w:rsidR="00C733CD" w:rsidRPr="00C733CD" w:rsidRDefault="00C733CD" w:rsidP="00C733CD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3C4D6539" w14:textId="77777777" w:rsidR="00C733CD" w:rsidRPr="00C733CD" w:rsidRDefault="00C733CD" w:rsidP="00C733C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Secretaria de Estado de Finanças - SEFIN</w:t>
      </w:r>
    </w:p>
    <w:p w14:paraId="0031049E" w14:textId="77777777" w:rsidR="00C733CD" w:rsidRPr="00C733CD" w:rsidRDefault="00C733CD" w:rsidP="00C733C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56/2022/SEFIN/GAB/CRE</w:t>
      </w:r>
    </w:p>
    <w:p w14:paraId="738ACAC2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E915882" w14:textId="77777777" w:rsidR="00C733CD" w:rsidRPr="00C733CD" w:rsidRDefault="00C733CD" w:rsidP="00CD5363">
      <w:pPr>
        <w:spacing w:before="120" w:after="120" w:line="240" w:lineRule="auto"/>
        <w:ind w:left="3402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Altera, acrescenta e revoga itens na INSTRUÇÃO NORMATIVA Nº 017/2019/GAB/CRE que institui o Preço Médio Ponderado a Consumidor Final – PMPF no estado de Rondônia e dá outras providências.</w:t>
      </w:r>
    </w:p>
    <w:p w14:paraId="18FD47F9" w14:textId="77777777" w:rsidR="00C733CD" w:rsidRPr="00C733CD" w:rsidRDefault="00C733CD" w:rsidP="00C733CD">
      <w:pPr>
        <w:spacing w:after="0" w:line="240" w:lineRule="auto"/>
        <w:ind w:left="60" w:right="60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BEDFA4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O COORDENADOR-GERAL DA RECEITA ESTADUAL no uso de suas atribuições legais:</w:t>
      </w:r>
    </w:p>
    <w:p w14:paraId="00967BA9" w14:textId="77777777" w:rsidR="00C733CD" w:rsidRPr="00C733CD" w:rsidRDefault="00C733CD" w:rsidP="00C733CD">
      <w:pPr>
        <w:spacing w:after="60" w:line="240" w:lineRule="auto"/>
        <w:ind w:right="9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812B725" w14:textId="77777777" w:rsidR="00C733CD" w:rsidRPr="00C733CD" w:rsidRDefault="00C733CD" w:rsidP="00C733CD">
      <w:pPr>
        <w:spacing w:after="60" w:line="240" w:lineRule="auto"/>
        <w:ind w:right="9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08DB7C" w14:textId="77777777" w:rsidR="00C733CD" w:rsidRPr="00C733CD" w:rsidRDefault="00C733CD" w:rsidP="00C733CD">
      <w:pPr>
        <w:spacing w:after="0" w:line="240" w:lineRule="auto"/>
        <w:ind w:left="15" w:right="990" w:hanging="1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D E T E R M I N A</w:t>
      </w:r>
    </w:p>
    <w:p w14:paraId="7BD90F9A" w14:textId="77777777" w:rsidR="00C733CD" w:rsidRPr="00C733CD" w:rsidRDefault="00C733CD" w:rsidP="00C733C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1389096" w14:textId="77777777" w:rsidR="00C733CD" w:rsidRPr="00C733CD" w:rsidRDefault="00C733CD" w:rsidP="00C733C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0FBE43" w14:textId="77777777" w:rsidR="00C733CD" w:rsidRPr="00C733CD" w:rsidRDefault="00C733CD" w:rsidP="00C733C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1º </w:t>
      </w: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Os itens adiante enumerados da Tabela VI do artigo 4º da </w:t>
      </w:r>
      <w:hyperlink r:id="rId5" w:tgtFrame="_blank" w:history="1">
        <w:r w:rsidRPr="00C733CD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017/2019/GAB/CRE</w:t>
        </w:r>
      </w:hyperlink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, de 9 de agosto de 2019, passam a vigorar com as seguintes alterações:</w:t>
      </w:r>
    </w:p>
    <w:p w14:paraId="3102B5CE" w14:textId="77777777" w:rsidR="00C733CD" w:rsidRPr="00C733CD" w:rsidRDefault="00C733CD" w:rsidP="00C733CD">
      <w:pPr>
        <w:spacing w:after="0" w:line="240" w:lineRule="auto"/>
        <w:ind w:right="975" w:hanging="1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0822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6"/>
        <w:gridCol w:w="1013"/>
        <w:gridCol w:w="1259"/>
        <w:gridCol w:w="657"/>
        <w:gridCol w:w="1660"/>
        <w:gridCol w:w="2217"/>
        <w:gridCol w:w="1102"/>
        <w:gridCol w:w="684"/>
        <w:gridCol w:w="1229"/>
      </w:tblGrid>
      <w:tr w:rsidR="00C733CD" w:rsidRPr="008063FD" w14:paraId="7C11566B" w14:textId="77777777" w:rsidTr="008063FD">
        <w:trPr>
          <w:trHeight w:val="307"/>
          <w:tblCellSpacing w:w="15" w:type="dxa"/>
          <w:jc w:val="center"/>
        </w:trPr>
        <w:tc>
          <w:tcPr>
            <w:tcW w:w="107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572C9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sz w:val="24"/>
                <w:szCs w:val="24"/>
                <w:lang w:eastAsia="pt-BR"/>
              </w:rPr>
            </w:pPr>
            <w:r w:rsidRPr="008063FD">
              <w:rPr>
                <w:rFonts w:eastAsia="Times New Roman" w:cstheme="minorHAnsi"/>
                <w:b/>
                <w:bCs/>
                <w:color w:val="000000"/>
                <w:sz w:val="24"/>
                <w:szCs w:val="24"/>
                <w:lang w:eastAsia="pt-BR"/>
              </w:rPr>
              <w:t>BASE DE CÁLCULO DO ICMS-ST PARA REFRIGERANTE</w:t>
            </w:r>
          </w:p>
        </w:tc>
      </w:tr>
      <w:tr w:rsidR="008063FD" w:rsidRPr="008063FD" w14:paraId="145636F6" w14:textId="77777777" w:rsidTr="008063FD">
        <w:trPr>
          <w:trHeight w:val="599"/>
          <w:tblCellSpacing w:w="15" w:type="dxa"/>
          <w:jc w:val="center"/>
        </w:trPr>
        <w:tc>
          <w:tcPr>
            <w:tcW w:w="1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D3910" w14:textId="77777777" w:rsidR="00C733CD" w:rsidRPr="008063FD" w:rsidRDefault="00C733CD" w:rsidP="00C733CD">
            <w:pPr>
              <w:spacing w:after="0" w:line="240" w:lineRule="auto"/>
              <w:ind w:right="-1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Contribuinte</w:t>
            </w:r>
          </w:p>
        </w:tc>
        <w:tc>
          <w:tcPr>
            <w:tcW w:w="9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2EDC3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Produto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8083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80E10F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6A849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B2B5F6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B761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EEDE8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Valor</w:t>
            </w:r>
          </w:p>
        </w:tc>
        <w:tc>
          <w:tcPr>
            <w:tcW w:w="11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DC7A8D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8063FD" w:rsidRPr="008063FD" w14:paraId="2B245CF5" w14:textId="77777777" w:rsidTr="008063FD">
        <w:trPr>
          <w:trHeight w:val="891"/>
          <w:tblCellSpacing w:w="15" w:type="dxa"/>
          <w:jc w:val="center"/>
        </w:trPr>
        <w:tc>
          <w:tcPr>
            <w:tcW w:w="1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736A3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Brasil Norte Bebidas</w:t>
            </w:r>
          </w:p>
        </w:tc>
        <w:tc>
          <w:tcPr>
            <w:tcW w:w="9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47D8B1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Coca Cola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50D119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27AE7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1000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E1F36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7894900011715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42152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2202.10.002202.99.00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F0B46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05705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4,74</w:t>
            </w:r>
          </w:p>
        </w:tc>
        <w:tc>
          <w:tcPr>
            <w:tcW w:w="11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72572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20.09.2022</w:t>
            </w:r>
          </w:p>
        </w:tc>
      </w:tr>
      <w:tr w:rsidR="008063FD" w:rsidRPr="008063FD" w14:paraId="0FEFB4BB" w14:textId="77777777" w:rsidTr="008063FD">
        <w:trPr>
          <w:trHeight w:val="599"/>
          <w:tblCellSpacing w:w="15" w:type="dxa"/>
          <w:jc w:val="center"/>
        </w:trPr>
        <w:tc>
          <w:tcPr>
            <w:tcW w:w="1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0EF4FA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Dydyo</w:t>
            </w:r>
          </w:p>
        </w:tc>
        <w:tc>
          <w:tcPr>
            <w:tcW w:w="9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D8E9B9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Grapette 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B1BF2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C0688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34D4D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7896344210006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937CD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2202.10.002202.99.00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6E6920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03.010.01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C3B490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5,14</w:t>
            </w:r>
          </w:p>
        </w:tc>
        <w:tc>
          <w:tcPr>
            <w:tcW w:w="11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2F6B7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20.09.2022</w:t>
            </w:r>
          </w:p>
        </w:tc>
      </w:tr>
      <w:tr w:rsidR="008063FD" w:rsidRPr="008063FD" w14:paraId="745B9D9C" w14:textId="77777777" w:rsidTr="008063FD">
        <w:trPr>
          <w:trHeight w:val="907"/>
          <w:tblCellSpacing w:w="15" w:type="dxa"/>
          <w:jc w:val="center"/>
        </w:trPr>
        <w:tc>
          <w:tcPr>
            <w:tcW w:w="1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F53349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Brasil Norte Bebidas</w:t>
            </w:r>
          </w:p>
        </w:tc>
        <w:tc>
          <w:tcPr>
            <w:tcW w:w="9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BD710D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Fanta Uva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6F18A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8D119A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90BF2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78938571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7C3C4D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2202.10.002202.99.00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221357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03.011.00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4CC161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1,95</w:t>
            </w:r>
          </w:p>
        </w:tc>
        <w:tc>
          <w:tcPr>
            <w:tcW w:w="11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A378BD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20.09.2022</w:t>
            </w:r>
          </w:p>
        </w:tc>
      </w:tr>
      <w:tr w:rsidR="008063FD" w:rsidRPr="008063FD" w14:paraId="43344406" w14:textId="77777777" w:rsidTr="008063FD">
        <w:trPr>
          <w:trHeight w:val="891"/>
          <w:tblCellSpacing w:w="15" w:type="dxa"/>
          <w:jc w:val="center"/>
        </w:trPr>
        <w:tc>
          <w:tcPr>
            <w:tcW w:w="12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A574A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Brasil Norte Bebidas</w:t>
            </w:r>
          </w:p>
        </w:tc>
        <w:tc>
          <w:tcPr>
            <w:tcW w:w="9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B3A831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Fanta Guaraná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4858D0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Pet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83E486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E2D507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78937765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33A0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2202.10.002202.99.00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A6A34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03.011.00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D35248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1,92</w:t>
            </w:r>
          </w:p>
        </w:tc>
        <w:tc>
          <w:tcPr>
            <w:tcW w:w="115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086C6C" w14:textId="77777777" w:rsidR="00C733CD" w:rsidRPr="008063FD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8063FD">
              <w:rPr>
                <w:rFonts w:eastAsia="Times New Roman" w:cstheme="minorHAnsi"/>
                <w:color w:val="000000"/>
                <w:lang w:eastAsia="pt-BR"/>
              </w:rPr>
              <w:t>20.09.2022</w:t>
            </w:r>
          </w:p>
        </w:tc>
      </w:tr>
    </w:tbl>
    <w:p w14:paraId="47227D62" w14:textId="77777777" w:rsidR="00C733CD" w:rsidRPr="00C733CD" w:rsidRDefault="00C733CD" w:rsidP="00C733CD">
      <w:pPr>
        <w:spacing w:after="0" w:line="240" w:lineRule="auto"/>
        <w:ind w:right="945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1310553" w14:textId="77777777" w:rsidR="00C733CD" w:rsidRPr="00C733CD" w:rsidRDefault="00C733CD" w:rsidP="00C733CD">
      <w:pPr>
        <w:spacing w:after="0" w:line="240" w:lineRule="auto"/>
        <w:ind w:right="945"/>
        <w:jc w:val="right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0A60A22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2º </w:t>
      </w: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Acresce item à Tabela VI do artigo 4º da </w:t>
      </w:r>
      <w:hyperlink r:id="rId6" w:tgtFrame="_blank" w:history="1">
        <w:r w:rsidRPr="00C733CD">
          <w:rPr>
            <w:rFonts w:eastAsia="Times New Roman" w:cstheme="minorHAnsi"/>
            <w:color w:val="0000FF"/>
            <w:sz w:val="24"/>
            <w:szCs w:val="24"/>
            <w:u w:val="single"/>
            <w:lang w:eastAsia="pt-BR"/>
          </w:rPr>
          <w:t>Instrução Normativa nº 017/2019/GAB/CRE</w:t>
        </w:r>
      </w:hyperlink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, de 2019, com a seguinte redação:</w:t>
      </w:r>
    </w:p>
    <w:p w14:paraId="1CDF910C" w14:textId="77777777" w:rsidR="00C733CD" w:rsidRPr="00C733CD" w:rsidRDefault="00C733CD" w:rsidP="00C733C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7CC32E7" w14:textId="77777777" w:rsidR="00C733CD" w:rsidRPr="00C733CD" w:rsidRDefault="00C733CD" w:rsidP="00C733CD">
      <w:pPr>
        <w:spacing w:after="0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tbl>
      <w:tblPr>
        <w:tblW w:w="11010" w:type="dxa"/>
        <w:jc w:val="center"/>
        <w:tblCellSpacing w:w="15" w:type="dxa"/>
        <w:tblBorders>
          <w:top w:val="outset" w:sz="12" w:space="0" w:color="auto"/>
          <w:left w:val="outset" w:sz="12" w:space="0" w:color="auto"/>
          <w:bottom w:val="outset" w:sz="12" w:space="0" w:color="auto"/>
          <w:right w:val="outset" w:sz="1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0"/>
        <w:gridCol w:w="940"/>
        <w:gridCol w:w="1262"/>
        <w:gridCol w:w="546"/>
        <w:gridCol w:w="1662"/>
        <w:gridCol w:w="2220"/>
        <w:gridCol w:w="1103"/>
        <w:gridCol w:w="685"/>
        <w:gridCol w:w="1232"/>
      </w:tblGrid>
      <w:tr w:rsidR="00C733CD" w:rsidRPr="002E6286" w14:paraId="782F400A" w14:textId="77777777" w:rsidTr="002E6286">
        <w:trPr>
          <w:trHeight w:val="589"/>
          <w:tblCellSpacing w:w="15" w:type="dxa"/>
          <w:jc w:val="center"/>
        </w:trPr>
        <w:tc>
          <w:tcPr>
            <w:tcW w:w="10950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9B4EF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b/>
                <w:bCs/>
                <w:color w:val="000000"/>
                <w:lang w:eastAsia="pt-BR"/>
              </w:rPr>
              <w:lastRenderedPageBreak/>
              <w:t>BASE DE CÁLCULO DO ICMS-ST PARA REFRIGERANTE</w:t>
            </w:r>
          </w:p>
        </w:tc>
      </w:tr>
      <w:tr w:rsidR="00C733CD" w:rsidRPr="002E6286" w14:paraId="570E4A5C" w14:textId="77777777" w:rsidTr="002E6286">
        <w:trPr>
          <w:trHeight w:val="559"/>
          <w:tblCellSpacing w:w="15" w:type="dxa"/>
          <w:jc w:val="center"/>
        </w:trPr>
        <w:tc>
          <w:tcPr>
            <w:tcW w:w="13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B8AC5B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Contribuinte</w:t>
            </w:r>
          </w:p>
        </w:tc>
        <w:tc>
          <w:tcPr>
            <w:tcW w:w="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8E81E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Produto</w:t>
            </w:r>
          </w:p>
        </w:tc>
        <w:tc>
          <w:tcPr>
            <w:tcW w:w="12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D7E32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Embalagem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F1FF3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ml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099AAC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GTIN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7F99D1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NCM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3CBEE4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CEST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4141C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Valor</w:t>
            </w:r>
          </w:p>
        </w:tc>
        <w:tc>
          <w:tcPr>
            <w:tcW w:w="11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344380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Vigência</w:t>
            </w:r>
          </w:p>
        </w:tc>
      </w:tr>
      <w:tr w:rsidR="00C733CD" w:rsidRPr="002E6286" w14:paraId="2FCB2F69" w14:textId="77777777" w:rsidTr="002E6286">
        <w:trPr>
          <w:trHeight w:val="589"/>
          <w:tblCellSpacing w:w="15" w:type="dxa"/>
          <w:jc w:val="center"/>
        </w:trPr>
        <w:tc>
          <w:tcPr>
            <w:tcW w:w="131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7827D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Brasil Norte Bebidas</w:t>
            </w:r>
          </w:p>
        </w:tc>
        <w:tc>
          <w:tcPr>
            <w:tcW w:w="9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5D1CD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Sprite</w:t>
            </w:r>
          </w:p>
        </w:tc>
        <w:tc>
          <w:tcPr>
            <w:tcW w:w="12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2E5786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Lata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E09667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350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6EEBF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7894900681017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1DCA5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2202.10.002202.99.00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A75D0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03.011.00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69E88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3,87</w:t>
            </w:r>
          </w:p>
        </w:tc>
        <w:tc>
          <w:tcPr>
            <w:tcW w:w="11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EC8585" w14:textId="77777777" w:rsidR="00C733CD" w:rsidRPr="002E6286" w:rsidRDefault="00C733CD" w:rsidP="00C733CD">
            <w:pPr>
              <w:spacing w:after="0" w:line="240" w:lineRule="auto"/>
              <w:ind w:left="60" w:right="60"/>
              <w:jc w:val="center"/>
              <w:rPr>
                <w:rFonts w:eastAsia="Times New Roman" w:cstheme="minorHAnsi"/>
                <w:color w:val="000000"/>
                <w:lang w:eastAsia="pt-BR"/>
              </w:rPr>
            </w:pPr>
            <w:r w:rsidRPr="002E6286">
              <w:rPr>
                <w:rFonts w:eastAsia="Times New Roman" w:cstheme="minorHAnsi"/>
                <w:color w:val="000000"/>
                <w:lang w:eastAsia="pt-BR"/>
              </w:rPr>
              <w:t>20.09.2022</w:t>
            </w:r>
          </w:p>
        </w:tc>
      </w:tr>
    </w:tbl>
    <w:p w14:paraId="20E69ECC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66AECF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4D059A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Art. 3º</w:t>
      </w: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Esta Instrução Normativa entra em vigor na data de sua publicação, produzindo efeitos a partir de 20 de setembro de 2022.</w:t>
      </w:r>
    </w:p>
    <w:p w14:paraId="05DCCCF3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2AF3E41" w14:textId="77777777" w:rsidR="00C733CD" w:rsidRPr="00C733CD" w:rsidRDefault="00C733CD" w:rsidP="00C733CD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F3EB07" w14:textId="77777777" w:rsidR="00C733CD" w:rsidRPr="00C733CD" w:rsidRDefault="00C733CD" w:rsidP="00C733CD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Porto Velho, 12 de setembro de 2022.</w:t>
      </w:r>
    </w:p>
    <w:p w14:paraId="038C33DB" w14:textId="77777777" w:rsidR="00C733CD" w:rsidRPr="00C733CD" w:rsidRDefault="00C733CD" w:rsidP="00C733CD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 </w:t>
      </w:r>
    </w:p>
    <w:p w14:paraId="34AE078A" w14:textId="77777777" w:rsidR="00C733CD" w:rsidRPr="00C733CD" w:rsidRDefault="00C733CD" w:rsidP="00C733C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13640EB4" w14:textId="77777777" w:rsidR="00C733CD" w:rsidRPr="00C733CD" w:rsidRDefault="00C733CD" w:rsidP="00C733CD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733CD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</w:t>
      </w:r>
    </w:p>
    <w:p w14:paraId="0094D381" w14:textId="77777777" w:rsidR="00C733CD" w:rsidRPr="00C733CD" w:rsidRDefault="00DC2A70" w:rsidP="00C733CD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380A0373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C733CD" w:rsidRPr="00C733CD" w14:paraId="727A1269" w14:textId="77777777" w:rsidTr="00C733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882B39C" w14:textId="396E7FB4" w:rsidR="00C733CD" w:rsidRPr="00C733CD" w:rsidRDefault="00C733CD" w:rsidP="00C733C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33C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3332139" wp14:editId="42D9D288">
                  <wp:extent cx="847725" cy="571500"/>
                  <wp:effectExtent l="0" t="0" r="9525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93146E7" w14:textId="77777777" w:rsidR="00C733CD" w:rsidRPr="00C733CD" w:rsidRDefault="00C733CD" w:rsidP="00C733CD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C733CD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C733CD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, em 15/09/2022, às 10:46, conforme horário oficial de Brasília, com fundamento no artigo 18 caput e seus §§ 1º e 2º, do </w:t>
            </w:r>
            <w:hyperlink r:id="rId8" w:tgtFrame="_blank" w:tooltip="Acesse o Decreto" w:history="1">
              <w:r w:rsidRPr="00C733CD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50214825" w14:textId="77777777" w:rsidR="00C733CD" w:rsidRPr="00C733CD" w:rsidRDefault="00DC2A70" w:rsidP="00C733CD">
      <w:pPr>
        <w:spacing w:after="60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0B8E8EBB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C733CD" w:rsidRPr="00C733CD" w14:paraId="4A921218" w14:textId="77777777" w:rsidTr="00C733CD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D992FA" w14:textId="467BD8DF" w:rsidR="00C733CD" w:rsidRPr="00C733CD" w:rsidRDefault="00C733CD" w:rsidP="00C733C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33CD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77065BB2" wp14:editId="48BE4578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60E84AFF" w14:textId="77777777" w:rsidR="00C733CD" w:rsidRPr="00C733CD" w:rsidRDefault="00C733CD" w:rsidP="00C733CD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10" w:tgtFrame="_blank" w:tooltip="Página de Autenticidade de Documentos" w:history="1">
              <w:r w:rsidRPr="00C733CD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C733CD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0032024565</w:t>
            </w:r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C733CD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8AF5FBC3</w:t>
            </w:r>
            <w:r w:rsidRPr="00C733CD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60CD0D6A" w14:textId="77777777" w:rsidR="00C733CD" w:rsidRPr="00C733CD" w:rsidRDefault="00DC2A70" w:rsidP="00C733CD">
      <w:pPr>
        <w:spacing w:before="15" w:after="15" w:line="240" w:lineRule="auto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49F8AB9B">
          <v:rect id="_x0000_i1027" style="width:0;height:1.5pt" o:hralign="center" o:hrstd="t" o:hr="t" fillcolor="#a0a0a0" stroked="f"/>
        </w:pict>
      </w:r>
    </w:p>
    <w:p w14:paraId="35888E86" w14:textId="77777777" w:rsidR="00C733CD" w:rsidRPr="00C733CD" w:rsidRDefault="00C733CD" w:rsidP="00C733CD">
      <w:pPr>
        <w:spacing w:before="15" w:after="15" w:line="240" w:lineRule="auto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4E10774" w14:textId="77777777" w:rsidR="00E760CB" w:rsidRPr="00C733CD" w:rsidRDefault="00E760CB">
      <w:pPr>
        <w:rPr>
          <w:rFonts w:cstheme="minorHAnsi"/>
          <w:sz w:val="24"/>
          <w:szCs w:val="24"/>
        </w:rPr>
      </w:pPr>
    </w:p>
    <w:sectPr w:rsidR="00E760CB" w:rsidRPr="00C733CD" w:rsidSect="00C733CD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0CB"/>
    <w:rsid w:val="00214A34"/>
    <w:rsid w:val="002E6286"/>
    <w:rsid w:val="008063FD"/>
    <w:rsid w:val="00C733CD"/>
    <w:rsid w:val="00CD5363"/>
    <w:rsid w:val="00DC2A70"/>
    <w:rsid w:val="00E76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45F656E"/>
  <w15:chartTrackingRefBased/>
  <w15:docId w15:val="{37EBDDBA-7698-4B6C-8158-8A9DBA767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">
    <w:name w:val="texto_centralizado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C733CD"/>
    <w:rPr>
      <w:b/>
      <w:bCs/>
    </w:rPr>
  </w:style>
  <w:style w:type="paragraph" w:customStyle="1" w:styleId="textojustificadorecuoprimeiralinha">
    <w:name w:val="texto_justificado_recuo_primeira_linha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">
    <w:name w:val="new_texto_justificado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alinhadodireita">
    <w:name w:val="new_tabela_texto_alinhado_direita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C733CD"/>
    <w:rPr>
      <w:color w:val="0000FF"/>
      <w:u w:val="single"/>
    </w:rPr>
  </w:style>
  <w:style w:type="paragraph" w:customStyle="1" w:styleId="newtabelatextocentralizado">
    <w:name w:val="new_tabela_texto_centralizado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centralizado">
    <w:name w:val="new_texto_centralizado"/>
    <w:basedOn w:val="Normal"/>
    <w:rsid w:val="00C733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601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735172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267274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657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iof.ro.gov.br/data/uploads/2017/04/Doe-05_04_2017.pdf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egislacao.sefin.ro.gov.br/textoLegislacao.jsp?texto=904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legislacao.sefin.ro.gov.br/textoLegislacao.jsp?texto=904" TargetMode="External"/><Relationship Id="rId10" Type="http://schemas.openxmlformats.org/officeDocument/2006/relationships/hyperlink" Target="http://sei.sistemas.ro.gov.br/sei/controlador_externo.php?acao=documento_conferir&amp;id_orgao_acesso_externo=0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416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56/2022/SEFIN/GAB/CRE</dc:title>
  <dc:subject>Altera, acrescenta e revoga itens na INSTRUÇÃO NORMATIVA Nº 017/2019/GAB/CRE que institui o Preço Médio Ponderado a Consumidor Final – PMPF no estado de Rondônia e dá outras providências.</dc:subject>
  <dc:creator>Mariana Cavalcante Maciel</dc:creator>
  <cp:keywords/>
  <dc:description/>
  <cp:lastModifiedBy>Mariana Cavalcante Maciel</cp:lastModifiedBy>
  <cp:revision>7</cp:revision>
  <dcterms:created xsi:type="dcterms:W3CDTF">2022-09-20T13:15:00Z</dcterms:created>
  <dcterms:modified xsi:type="dcterms:W3CDTF">2022-09-20T13:23:00Z</dcterms:modified>
</cp:coreProperties>
</file>