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ECB797" w14:textId="77777777" w:rsidR="005628F7" w:rsidRPr="005628F7" w:rsidRDefault="00A750FC" w:rsidP="005628F7">
      <w:pPr>
        <w:spacing w:after="0" w:line="240" w:lineRule="auto"/>
        <w:rPr>
          <w:rFonts w:ascii="Calibri" w:hAnsi="Calibri" w:cs="Calibri"/>
          <w:color w:val="E74C3C"/>
          <w:sz w:val="20"/>
          <w:szCs w:val="20"/>
          <w:shd w:val="clear" w:color="auto" w:fill="FFFFFF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="005628F7" w:rsidRPr="005628F7">
        <w:rPr>
          <w:rFonts w:ascii="Calibri" w:hAnsi="Calibri" w:cs="Calibr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0E4C0129" w14:textId="77777777" w:rsidR="005628F7" w:rsidRPr="005628F7" w:rsidRDefault="005628F7" w:rsidP="005628F7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</w:p>
    <w:p w14:paraId="0A66FC51" w14:textId="77777777" w:rsidR="00281917" w:rsidRDefault="005628F7" w:rsidP="005628F7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5628F7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 xml:space="preserve">Diário Oficial do Estado de Rondônia nº </w:t>
      </w:r>
      <w:r w:rsidR="00281917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108</w:t>
      </w:r>
    </w:p>
    <w:p w14:paraId="14D54B8D" w14:textId="77762499" w:rsidR="005628F7" w:rsidRPr="005628F7" w:rsidRDefault="005628F7" w:rsidP="005628F7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5628F7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Disponibilização: 1</w:t>
      </w:r>
      <w:r w:rsidR="00A129A4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4</w:t>
      </w:r>
      <w:r w:rsidRPr="005628F7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/</w:t>
      </w:r>
      <w:r w:rsidR="00A129A4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06</w:t>
      </w:r>
      <w:r w:rsidRPr="005628F7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/202</w:t>
      </w:r>
      <w:r w:rsidR="00A129A4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4</w:t>
      </w:r>
      <w:r w:rsidRPr="005628F7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br/>
        <w:t xml:space="preserve">Publicação: </w:t>
      </w:r>
      <w:r w:rsidR="00A129A4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14/06/24</w:t>
      </w:r>
    </w:p>
    <w:p w14:paraId="1991AB4C" w14:textId="22218AD2" w:rsidR="00A750FC" w:rsidRPr="00A750FC" w:rsidRDefault="005628F7" w:rsidP="007F4BBE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63E89104" wp14:editId="6C10235D">
            <wp:extent cx="1550347" cy="1190445"/>
            <wp:effectExtent l="0" t="0" r="0" b="0"/>
            <wp:docPr id="2014553810" name="Imagem 1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4553810" name="Imagem 1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9641" cy="1197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653770" w14:textId="5A379C39" w:rsidR="00A750FC" w:rsidRPr="00A750FC" w:rsidRDefault="00A750FC" w:rsidP="00BD39F6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3A0C7956" w14:textId="77777777" w:rsidR="00A750FC" w:rsidRPr="00A750FC" w:rsidRDefault="00A750FC" w:rsidP="00BD39F6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0B97B42F" w14:textId="77777777" w:rsidR="00A750FC" w:rsidRPr="00A750FC" w:rsidRDefault="00A750FC" w:rsidP="00BD39F6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55E81DAE" w14:textId="77777777" w:rsidR="00A750FC" w:rsidRPr="00A750FC" w:rsidRDefault="00A750FC" w:rsidP="00BD39F6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37/2024/GAB/CRE</w:t>
      </w:r>
    </w:p>
    <w:p w14:paraId="44C7754D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2EBE3B0" w14:textId="77777777" w:rsidR="00A750FC" w:rsidRPr="00A750FC" w:rsidRDefault="00A750FC" w:rsidP="003B7F8B">
      <w:pPr>
        <w:spacing w:before="120" w:after="120" w:line="240" w:lineRule="auto"/>
        <w:ind w:left="3402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Altera e acresce dispositivos à Instrução Normativa nº 11/2024/GAB/CRE, que "disciplina os procedimentos e as condições complementares para fruição dos benefícios fiscais de crédito presumido e de redução de base de cálculo para estabelecimentos com atividade econômica principal de comércio atacadista".</w:t>
      </w:r>
    </w:p>
    <w:p w14:paraId="1E8AB32D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</w:t>
      </w:r>
    </w:p>
    <w:p w14:paraId="4A088FD3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O 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L, no uso de suas atribuições legais,</w:t>
      </w:r>
    </w:p>
    <w:p w14:paraId="4582809F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A8D2DFA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M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I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N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55299DF8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89E1E3E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 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Os dispositivos adiante da Instrução Normativa nº 11/2024/GAB/CRE, de 1º de fevereiro de 2024, passam a vigorar com as seguintes alterações:</w:t>
      </w:r>
    </w:p>
    <w:p w14:paraId="24FB00A0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C53B445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- o § 2º do art. 2º:</w:t>
      </w:r>
    </w:p>
    <w:p w14:paraId="4237931B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9135D0E" w14:textId="03B243BE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"Art. 2º .............................</w:t>
      </w:r>
      <w:r w:rsidR="008664D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</w:t>
      </w:r>
    </w:p>
    <w:p w14:paraId="26E5D1A8" w14:textId="6F03E698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</w:t>
      </w:r>
      <w:r w:rsidR="008664D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</w:t>
      </w:r>
    </w:p>
    <w:p w14:paraId="59A8DF44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2º O Regime Especial terá vigência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 partir da assinatura do Termo de Acordo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pelo Coordenador-Geral da Receita Estadual, observado o disposto no </w:t>
      </w:r>
      <w:hyperlink r:id="rId5" w:anchor="D_23_28662_ART11" w:tgtFrame="_blank" w:history="1">
        <w:r w:rsidRPr="00A750FC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art. 11 do Decreto nº 28.662/2023</w:t>
        </w:r>
      </w:hyperlink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</w:t>
      </w:r>
    </w:p>
    <w:p w14:paraId="3E8A0740" w14:textId="0104C4EA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</w:t>
      </w:r>
      <w:r w:rsidR="008664D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....................." (NR)</w:t>
      </w:r>
    </w:p>
    <w:p w14:paraId="5044EA08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ED30F31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- o caput do art. 3º:</w:t>
      </w:r>
    </w:p>
    <w:p w14:paraId="01FAC649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C959F30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"Art. 3º Para efeitos do disposto nos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§§ 2º ao 5º 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do </w:t>
      </w:r>
      <w:hyperlink r:id="rId6" w:anchor="D_23_28662_ART4" w:tgtFrame="_blank" w:history="1">
        <w:r w:rsidRPr="00A750FC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art. 4º do Decreto 28.662/23,</w:t>
        </w:r>
      </w:hyperlink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o valor do imposto a ser corrigido, pela SEFIN, será convertido em quantidade de Unidades Padrão Fiscal do Estado de Rondônia - UPF/RO, fazendo-se a reconversão em moeda corrente pelo valor daquele indexador no mês de janeiro de cada exercício.</w:t>
      </w:r>
    </w:p>
    <w:p w14:paraId="63089E8C" w14:textId="78B1588D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</w:t>
      </w:r>
      <w:r w:rsidR="008664D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..................." (NR)</w:t>
      </w:r>
    </w:p>
    <w:p w14:paraId="003E8D8F" w14:textId="7BD74E83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 III - o preâmbulo e o inciso I da cláusula primeira do modelo de Termo de Acordo previsto no Anexo I: </w:t>
      </w:r>
    </w:p>
    <w:p w14:paraId="7AC94511" w14:textId="77777777" w:rsid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66B9E22" w14:textId="77777777" w:rsidR="00A750FC" w:rsidRPr="00A750FC" w:rsidRDefault="00A750FC" w:rsidP="008664D5">
      <w:pPr>
        <w:spacing w:before="120" w:after="120" w:line="240" w:lineRule="auto"/>
        <w:ind w:left="120" w:right="120" w:firstLine="22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bookmarkStart w:id="0" w:name="IN_29_24_AI"/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"ANEXO I</w:t>
      </w:r>
      <w:bookmarkEnd w:id="0"/>
    </w:p>
    <w:p w14:paraId="399E3114" w14:textId="77777777" w:rsidR="00A750FC" w:rsidRPr="00A750FC" w:rsidRDefault="00A750FC" w:rsidP="008664D5">
      <w:pPr>
        <w:spacing w:before="120" w:after="120" w:line="240" w:lineRule="auto"/>
        <w:ind w:left="120" w:right="120" w:firstLine="22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MODELO DE TERMO DE ACORDO – REGIME ESPECIAL Nº ____/_____</w:t>
      </w:r>
    </w:p>
    <w:p w14:paraId="04CDA4FC" w14:textId="68DD8080" w:rsidR="00A750FC" w:rsidRPr="00A750FC" w:rsidRDefault="00A750FC" w:rsidP="008664D5">
      <w:pPr>
        <w:spacing w:before="120" w:after="120" w:line="240" w:lineRule="auto"/>
        <w:ind w:left="120" w:right="120" w:firstLine="1418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03F0D6B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Termo de Acordo que entre si celebram a Coordenadoria da Receita Estadual e a empresa ______________________________________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  <w:t>.</w:t>
      </w:r>
    </w:p>
    <w:p w14:paraId="6DF2B2B6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Coordenadoria da Receita Estadual do Estado de Rondônia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representada neste ato por seu Coordenador-Geral, ___________________________, com base na Lei nº 5.598/2023 e Decreto nº 28.662/2023</w:t>
      </w:r>
      <w:r w:rsidRPr="00A750FC">
        <w:rPr>
          <w:rFonts w:ascii="Calibri" w:eastAsia="Times New Roman" w:hAnsi="Calibri" w:cs="Calibri"/>
          <w:i/>
          <w:iCs/>
          <w:color w:val="000000"/>
          <w:kern w:val="0"/>
          <w:sz w:val="24"/>
          <w:szCs w:val="24"/>
          <w:lang w:eastAsia="pt-BR"/>
          <w14:ligatures w14:val="none"/>
        </w:rPr>
        <w:t>,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considerando o deferimento do Processo Administrativo Tributário nº _____________, por meio do Parecer nº ____/____/GITEC/CRE/SEFIN,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concede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através do presente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Termo de Acordo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ao contribuinte _____________________________, sociedade empresária limitada, estabelecida na _____________________, município de __________________, cadastrada no CNPJ nº ________________ e inscrição estadual nº _______________, neste ato representada por ____________________, CPF nº _______________, RG nº ______________, empresa doravante denominada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ACORDANTE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o Regime Especial de crédito presumido de </w:t>
      </w: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até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75% (setenta e cinco cento), sobre o valor apurado do ICMS, em relação às operações próprias, e redução da base de cálculo nas operações de importação de mercadorias novas do exterior, de forma que a carga tributária do ICMS resulte da aplicação de 2% (dois por cento) para revenda.</w:t>
      </w:r>
    </w:p>
    <w:p w14:paraId="12BEDF17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F812948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bookmarkStart w:id="1" w:name="IN_24_11_AI_CL1"/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Cláusula primeira.</w:t>
      </w:r>
      <w:bookmarkEnd w:id="1"/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Fica concedido à Acordante:</w:t>
      </w:r>
    </w:p>
    <w:p w14:paraId="59198446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I -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crédito presumido de __% (____ por cento), sobre o valor apurado do ICMS, em relação às operações próprias; e</w:t>
      </w:r>
    </w:p>
    <w:p w14:paraId="42F45875" w14:textId="168B5E72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</w:t>
      </w:r>
      <w:r w:rsidR="008664D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................." (NR)</w:t>
      </w:r>
    </w:p>
    <w:p w14:paraId="32F250FA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51963CF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 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Ficam acrescidos o inciso III ao § 5º do art. 2º e os arts. 2º-A e 2º-B à Instrução Normativa nº 11/2024/GAB/CRE, de 1º de fevereiro de 2024, com a seguinte redação:</w:t>
      </w:r>
    </w:p>
    <w:p w14:paraId="0A16BFA3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5C295FA" w14:textId="7127BA1C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"Art. 2º .............................................................</w:t>
      </w:r>
      <w:r w:rsidR="008664D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</w:t>
      </w:r>
    </w:p>
    <w:p w14:paraId="35004F6B" w14:textId="3FD910CF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</w:t>
      </w:r>
      <w:r w:rsidR="008664D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</w:t>
      </w:r>
    </w:p>
    <w:p w14:paraId="67F38D2B" w14:textId="6D31142B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5º ....................................</w:t>
      </w:r>
      <w:r w:rsidR="008664D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</w:t>
      </w:r>
    </w:p>
    <w:p w14:paraId="057B8789" w14:textId="3252EAD2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</w:t>
      </w:r>
      <w:r w:rsidR="008664D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</w:t>
      </w:r>
    </w:p>
    <w:p w14:paraId="6F0B4F3C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- o crédito decorrente das parcelas de apropriação do ativo imobilizado previstas na legislação.</w:t>
      </w:r>
    </w:p>
    <w:p w14:paraId="1FEBA10B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D8DDA5F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2º-A. Para a definição do percentual de crédito presumido do benefício fiscal a ser concedido ao contribuinte estabelecido fora da ALCGM, previsto no § 1º do art. 4º-A, serão utilizados os seguintes critérios, apurados mediante pontuação obtida na análise do plano de negócios:  </w:t>
      </w:r>
    </w:p>
    <w:p w14:paraId="35FF2AE8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91DC932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– quanto à origem das mercadorias adquiridas: empreendimentos que adquirem mercadoria de estabelecimentos industriais localizados no Estado de Rondônia na proporção:  </w:t>
      </w:r>
    </w:p>
    <w:p w14:paraId="26BC3E82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a) igual ou superior a 20% (vinte por cento) das aquisições totais de mercadoria:  15 (quinze) pontos;  </w:t>
      </w:r>
    </w:p>
    <w:p w14:paraId="1EB6D5AC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b) abaixo de 20% (vinte por cento) das aquisições totais de mercadoria:  10 (dez) pontos;   </w:t>
      </w:r>
    </w:p>
    <w:p w14:paraId="672FF628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6035218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- quanto à manutenção e geração de empregos:  </w:t>
      </w:r>
    </w:p>
    <w:p w14:paraId="38713C55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4078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41"/>
        <w:gridCol w:w="2637"/>
      </w:tblGrid>
      <w:tr w:rsidR="00A750FC" w:rsidRPr="00A750FC" w14:paraId="7BAB31EE" w14:textId="77777777" w:rsidTr="008664D5">
        <w:trPr>
          <w:trHeight w:val="1164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46C02" w14:textId="32074EF6" w:rsidR="00A750FC" w:rsidRPr="00A750FC" w:rsidRDefault="00A750FC" w:rsidP="008664D5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N° empregos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06E7A" w14:textId="5D6CF095" w:rsidR="00A750FC" w:rsidRPr="00A750FC" w:rsidRDefault="00A750FC" w:rsidP="008664D5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Pontuação</w:t>
            </w:r>
          </w:p>
        </w:tc>
      </w:tr>
      <w:tr w:rsidR="00A750FC" w:rsidRPr="00A750FC" w14:paraId="1E04CBFE" w14:textId="77777777" w:rsidTr="008664D5">
        <w:trPr>
          <w:trHeight w:val="1106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78227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Até 20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8F466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 (cinco) pontos  </w:t>
            </w:r>
          </w:p>
        </w:tc>
      </w:tr>
      <w:tr w:rsidR="00A750FC" w:rsidRPr="00A750FC" w14:paraId="32AC53DD" w14:textId="77777777" w:rsidTr="008664D5">
        <w:trPr>
          <w:trHeight w:val="1164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28812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21 a 40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AE83E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 (vinte) pontos  </w:t>
            </w:r>
          </w:p>
        </w:tc>
      </w:tr>
      <w:tr w:rsidR="00A750FC" w:rsidRPr="00A750FC" w14:paraId="7E608F1C" w14:textId="77777777" w:rsidTr="008664D5">
        <w:trPr>
          <w:trHeight w:val="1106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A07C0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41 a 50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808A6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 (vinte) pontos  </w:t>
            </w:r>
          </w:p>
        </w:tc>
      </w:tr>
      <w:tr w:rsidR="00A750FC" w:rsidRPr="00A750FC" w14:paraId="6784BAD1" w14:textId="77777777" w:rsidTr="008664D5">
        <w:trPr>
          <w:trHeight w:val="1164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F17F6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Acima de 50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71CB3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35 (trinta e cinco) pontos  </w:t>
            </w:r>
          </w:p>
        </w:tc>
      </w:tr>
    </w:tbl>
    <w:p w14:paraId="69FFE22D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894DB06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– quanto à utilização de fontes alternativas energia elétrica: aquelas que independem da energia oferecida pelo Setor Público, que concorram para o aumento da oferta de energia elétrica, através de geração própria, em locais deficitários, sem que cause impactos nocivos ao meio ambiente:  15 (quinze) pontos;</w:t>
      </w:r>
    </w:p>
    <w:p w14:paraId="21A346A1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FD952FA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IV – quanto ao volume de investimento em ativo imobilizado:  </w:t>
      </w:r>
    </w:p>
    <w:p w14:paraId="1F50F50C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9997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76"/>
        <w:gridCol w:w="4621"/>
      </w:tblGrid>
      <w:tr w:rsidR="00A750FC" w:rsidRPr="00A750FC" w14:paraId="3D3C8330" w14:textId="77777777" w:rsidTr="008664D5">
        <w:trPr>
          <w:trHeight w:val="239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597FC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Valores em UPF/RO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49B74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Pontos  </w:t>
            </w:r>
          </w:p>
        </w:tc>
      </w:tr>
      <w:tr w:rsidR="00A750FC" w:rsidRPr="00A750FC" w14:paraId="4ED0756A" w14:textId="77777777" w:rsidTr="008664D5">
        <w:trPr>
          <w:trHeight w:val="22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19E4E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Até 5.000,00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2F651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 (dez)  </w:t>
            </w:r>
          </w:p>
        </w:tc>
      </w:tr>
      <w:tr w:rsidR="00A750FC" w:rsidRPr="00A750FC" w14:paraId="0FA17AB2" w14:textId="77777777" w:rsidTr="008664D5">
        <w:trPr>
          <w:trHeight w:val="239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5443E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5.000,01 a 12.000,00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7C51B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 (vinte) </w:t>
            </w:r>
          </w:p>
        </w:tc>
      </w:tr>
      <w:tr w:rsidR="00A750FC" w:rsidRPr="00A750FC" w14:paraId="0DF127CC" w14:textId="77777777" w:rsidTr="008664D5">
        <w:trPr>
          <w:trHeight w:val="22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CC8FE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Acima de 12.000,00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7994E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35 (trinta e cinco)  </w:t>
            </w:r>
          </w:p>
        </w:tc>
      </w:tr>
    </w:tbl>
    <w:p w14:paraId="77906425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95ED1A1" w14:textId="056530DD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2º-B. Após a apuração realizada na forma do art. 2º-</w:t>
      </w:r>
      <w:r w:rsidR="00DA0A3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o percentual do crédito presumido a ser concedido observará a classificação especificada abaixo: </w:t>
      </w:r>
    </w:p>
    <w:p w14:paraId="459D06CC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6927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82"/>
        <w:gridCol w:w="875"/>
        <w:gridCol w:w="4470"/>
      </w:tblGrid>
      <w:tr w:rsidR="00A750FC" w:rsidRPr="00A750FC" w14:paraId="6E2D9D88" w14:textId="77777777" w:rsidTr="008664D5">
        <w:trPr>
          <w:jc w:val="center"/>
        </w:trPr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A9CF2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Pontuação  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3CBC6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Faixa  </w:t>
            </w:r>
          </w:p>
        </w:tc>
        <w:tc>
          <w:tcPr>
            <w:tcW w:w="4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D5F4B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Percentual de crédito presumido do ICMS</w:t>
            </w:r>
          </w:p>
        </w:tc>
      </w:tr>
      <w:tr w:rsidR="00A750FC" w:rsidRPr="00A750FC" w14:paraId="7B34A7A1" w14:textId="77777777" w:rsidTr="008664D5">
        <w:trPr>
          <w:jc w:val="center"/>
        </w:trPr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149B7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85 a 100  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5CD1E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"A"  </w:t>
            </w:r>
          </w:p>
        </w:tc>
        <w:tc>
          <w:tcPr>
            <w:tcW w:w="4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AD75C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75%  </w:t>
            </w:r>
          </w:p>
        </w:tc>
      </w:tr>
      <w:tr w:rsidR="00A750FC" w:rsidRPr="00A750FC" w14:paraId="4F1286F6" w14:textId="77777777" w:rsidTr="008664D5">
        <w:trPr>
          <w:jc w:val="center"/>
        </w:trPr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FC912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70 a 84  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17B80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"B"  </w:t>
            </w:r>
          </w:p>
        </w:tc>
        <w:tc>
          <w:tcPr>
            <w:tcW w:w="4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BADAD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70%  </w:t>
            </w:r>
          </w:p>
        </w:tc>
      </w:tr>
      <w:tr w:rsidR="00A750FC" w:rsidRPr="00A750FC" w14:paraId="6F72DD9D" w14:textId="77777777" w:rsidTr="008664D5">
        <w:trPr>
          <w:jc w:val="center"/>
        </w:trPr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05F4A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Abaixo de 70 </w:t>
            </w:r>
          </w:p>
        </w:tc>
        <w:tc>
          <w:tcPr>
            <w:tcW w:w="8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45E25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"C"  </w:t>
            </w:r>
          </w:p>
        </w:tc>
        <w:tc>
          <w:tcPr>
            <w:tcW w:w="4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C7721" w14:textId="77777777" w:rsidR="00A750FC" w:rsidRPr="00A750FC" w:rsidRDefault="00A750FC" w:rsidP="00BD39F6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65%  </w:t>
            </w:r>
          </w:p>
        </w:tc>
      </w:tr>
    </w:tbl>
    <w:p w14:paraId="24ACCBD2" w14:textId="77777777" w:rsidR="00A750FC" w:rsidRPr="00A750FC" w:rsidRDefault="00A750FC" w:rsidP="00BD39F6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</w:t>
      </w:r>
    </w:p>
    <w:p w14:paraId="1413ED77" w14:textId="77777777" w:rsidR="00A750FC" w:rsidRPr="00A750FC" w:rsidRDefault="00A750FC" w:rsidP="00BD39F6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5B89AE38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3º </w:t>
      </w: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Esta Instrução Normativa entra em vigor na data de sua publicação.</w:t>
      </w:r>
    </w:p>
    <w:p w14:paraId="4BED78D4" w14:textId="77777777" w:rsidR="00A750FC" w:rsidRPr="00A750FC" w:rsidRDefault="00A750FC" w:rsidP="00BD39F6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04138BA" w14:textId="77777777" w:rsidR="00A750FC" w:rsidRPr="00A750FC" w:rsidRDefault="00A750FC" w:rsidP="008664D5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Porto Velho, 14 de junho de 2024.</w:t>
      </w:r>
    </w:p>
    <w:p w14:paraId="112A1E00" w14:textId="14979C59" w:rsidR="00A750FC" w:rsidRPr="00A750FC" w:rsidRDefault="00A750FC" w:rsidP="008664D5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</w:pPr>
    </w:p>
    <w:p w14:paraId="17CDA52B" w14:textId="77777777" w:rsidR="00A750FC" w:rsidRPr="00A750FC" w:rsidRDefault="00A750FC" w:rsidP="008664D5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47461AD1" w14:textId="77777777" w:rsidR="00A750FC" w:rsidRPr="00A750FC" w:rsidRDefault="00A750FC" w:rsidP="008664D5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A750F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Coordenador-Geral do Receita Estadual</w:t>
      </w:r>
    </w:p>
    <w:p w14:paraId="677FA69B" w14:textId="77777777" w:rsidR="00A750FC" w:rsidRPr="00A750FC" w:rsidRDefault="00DA0A30" w:rsidP="00BD39F6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35B7A749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A750FC" w:rsidRPr="00A750FC" w14:paraId="4CA5685B" w14:textId="77777777" w:rsidTr="00A750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276A9E" w14:textId="0F807C92" w:rsidR="00A750FC" w:rsidRPr="00A750FC" w:rsidRDefault="00A750FC" w:rsidP="00BD39F6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664D5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6199720F" wp14:editId="5E3AC410">
                  <wp:extent cx="847725" cy="571500"/>
                  <wp:effectExtent l="0" t="0" r="9525" b="0"/>
                  <wp:docPr id="1014929772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E31EEDD" w14:textId="77777777" w:rsidR="00A750FC" w:rsidRPr="00A750FC" w:rsidRDefault="00A750FC" w:rsidP="00BD39F6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A750F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A750F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A750F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A750F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14/06/2024, às 13:59, conforme horário oficial de Brasília, com fundamento no artigo 18 caput e seus §§ 1º e 2º, do </w:t>
            </w:r>
            <w:hyperlink r:id="rId8" w:tgtFrame="_blank" w:tooltip="Acesse o Decreto" w:history="1">
              <w:r w:rsidRPr="00A750FC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00A13D42" w14:textId="77777777" w:rsidR="00A750FC" w:rsidRPr="00A750FC" w:rsidRDefault="00DA0A30" w:rsidP="00BD39F6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56B9A1C8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A750FC" w:rsidRPr="00A750FC" w14:paraId="18515AE0" w14:textId="77777777" w:rsidTr="00A750F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B7CA6B" w14:textId="59EFDC02" w:rsidR="00A750FC" w:rsidRPr="00A750FC" w:rsidRDefault="00A750FC" w:rsidP="00BD39F6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664D5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2A806AEC" wp14:editId="18C85EF7">
                  <wp:extent cx="819150" cy="819150"/>
                  <wp:effectExtent l="0" t="0" r="0" b="0"/>
                  <wp:docPr id="2023756619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9DD429D" w14:textId="77777777" w:rsidR="00A750FC" w:rsidRPr="00A750FC" w:rsidRDefault="00A750FC" w:rsidP="00BD39F6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A750F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A750FC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A750F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A750F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0049775034</w:t>
            </w:r>
            <w:r w:rsidRPr="00A750F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A750F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D436BC8D</w:t>
            </w:r>
            <w:r w:rsidRPr="00A750FC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0418150D" w14:textId="77777777" w:rsidR="00A750FC" w:rsidRPr="00A750FC" w:rsidRDefault="00DA0A30" w:rsidP="00BD39F6">
      <w:pPr>
        <w:spacing w:before="15" w:after="15" w:line="240" w:lineRule="auto"/>
        <w:ind w:left="15" w:right="15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1B929D7A">
          <v:rect id="_x0000_i1027" style="width:0;height:1.5pt" o:hralign="center" o:hrstd="t" o:hr="t" fillcolor="#a0a0a0" stroked="f"/>
        </w:pict>
      </w:r>
    </w:p>
    <w:sectPr w:rsidR="00A750FC" w:rsidRPr="00A750FC" w:rsidSect="00BD39F6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93B"/>
    <w:rsid w:val="00137CD5"/>
    <w:rsid w:val="00281917"/>
    <w:rsid w:val="003B7F8B"/>
    <w:rsid w:val="003F6F03"/>
    <w:rsid w:val="00446667"/>
    <w:rsid w:val="005628F7"/>
    <w:rsid w:val="00770977"/>
    <w:rsid w:val="007F4BBE"/>
    <w:rsid w:val="008664D5"/>
    <w:rsid w:val="00A129A4"/>
    <w:rsid w:val="00A750FC"/>
    <w:rsid w:val="00BD39F6"/>
    <w:rsid w:val="00DA0A30"/>
    <w:rsid w:val="00FC5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925DE66"/>
  <w15:chartTrackingRefBased/>
  <w15:docId w15:val="{221DA390-65EF-4926-A581-A651F063C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FC59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C59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C59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C59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C59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C59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C59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C59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C59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FC59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C59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FC59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C593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C593B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C593B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C593B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C593B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C593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FC59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FC59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FC59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FC59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FC59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FC593B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C593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FC593B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C59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C593B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FC593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A75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A75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A75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A750FC"/>
    <w:rPr>
      <w:b/>
      <w:bCs/>
    </w:rPr>
  </w:style>
  <w:style w:type="paragraph" w:customStyle="1" w:styleId="newtextojustificadorecuoprimeiralinha">
    <w:name w:val="new_texto_justificado_recuo_primeira_linha"/>
    <w:basedOn w:val="Normal"/>
    <w:rsid w:val="00A75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A750FC"/>
    <w:rPr>
      <w:color w:val="0000FF"/>
      <w:u w:val="single"/>
    </w:rPr>
  </w:style>
  <w:style w:type="character" w:styleId="nfase">
    <w:name w:val="Emphasis"/>
    <w:basedOn w:val="Fontepargpadro"/>
    <w:uiPriority w:val="20"/>
    <w:qFormat/>
    <w:rsid w:val="00A750FC"/>
    <w:rPr>
      <w:i/>
      <w:iCs/>
    </w:rPr>
  </w:style>
  <w:style w:type="paragraph" w:customStyle="1" w:styleId="newtabelatextoalinhadoesquerda">
    <w:name w:val="new_tabela_texto_alinhado_esquerda"/>
    <w:basedOn w:val="Normal"/>
    <w:rsid w:val="00A75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alinhadodireita">
    <w:name w:val="new_texto_alinhado_direita"/>
    <w:basedOn w:val="Normal"/>
    <w:rsid w:val="00A75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justificadorecuoprimeiralinha">
    <w:name w:val="texto_justificado_recuo_primeira_linha"/>
    <w:basedOn w:val="Normal"/>
    <w:rsid w:val="00A75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maiusculasnegrito">
    <w:name w:val="texto_centralizado_maiusculas_negrito"/>
    <w:basedOn w:val="Normal"/>
    <w:rsid w:val="00A750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4151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33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4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2179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legislacao.sefin.ro.gov.br/textoLegislacao.jsp?texto=2179" TargetMode="External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1146</Words>
  <Characters>6194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37/2024/GAB/CRE</dc:title>
  <dc:subject>Altera e acresce dispositivos à Instrução Normativa nº 11/2024/GAB/CRE, que "disciplina os procedimentos e as condições complementares para fruição dos benefícios fiscais de crédito presumido e de redução de base de cálculo para estabelecimentos com atividade econômica principal de comércio atacadista".</dc:subject>
  <dc:creator>Mariana Cavalcante Maciel</dc:creator>
  <cp:keywords/>
  <dc:description/>
  <cp:lastModifiedBy>Mariana Cavalcante Maciel</cp:lastModifiedBy>
  <cp:revision>9</cp:revision>
  <cp:lastPrinted>2024-06-14T17:34:00Z</cp:lastPrinted>
  <dcterms:created xsi:type="dcterms:W3CDTF">2024-06-14T17:08:00Z</dcterms:created>
  <dcterms:modified xsi:type="dcterms:W3CDTF">2024-06-17T13:33:00Z</dcterms:modified>
</cp:coreProperties>
</file>