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62A187" w14:textId="64FB62A1" w:rsidR="0015018C" w:rsidRPr="0015018C" w:rsidRDefault="0015018C" w:rsidP="0015018C">
      <w:pPr>
        <w:rPr>
          <w:rFonts w:ascii="Calibri" w:hAnsi="Calibri" w:cs="Calibri"/>
          <w:color w:val="FF0000"/>
          <w:sz w:val="20"/>
          <w:szCs w:val="20"/>
        </w:rPr>
      </w:pPr>
      <w:r w:rsidRPr="0015018C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65A82DB2" w14:textId="5A251039" w:rsidR="0015018C" w:rsidRPr="0015018C" w:rsidRDefault="0015018C" w:rsidP="0015018C">
      <w:pPr>
        <w:rPr>
          <w:rFonts w:ascii="Calibri" w:hAnsi="Calibri" w:cs="Calibri"/>
          <w:sz w:val="20"/>
          <w:szCs w:val="20"/>
        </w:rPr>
      </w:pPr>
      <w:r w:rsidRPr="0015018C">
        <w:rPr>
          <w:rFonts w:ascii="Calibri" w:hAnsi="Calibri" w:cs="Calibri"/>
          <w:sz w:val="20"/>
          <w:szCs w:val="20"/>
        </w:rPr>
        <w:t>Diário Oficial do Estado de Rondônia nº 239</w:t>
      </w:r>
      <w:r w:rsidR="0080788B">
        <w:rPr>
          <w:rFonts w:ascii="Calibri" w:hAnsi="Calibri" w:cs="Calibri"/>
          <w:sz w:val="20"/>
          <w:szCs w:val="20"/>
        </w:rPr>
        <w:t>.1 Suplementar</w:t>
      </w:r>
      <w:r w:rsidRPr="0015018C">
        <w:rPr>
          <w:rFonts w:ascii="Calibri" w:hAnsi="Calibri" w:cs="Calibri"/>
          <w:sz w:val="20"/>
          <w:szCs w:val="20"/>
        </w:rPr>
        <w:br/>
        <w:t>Disponibilização: 20/12/2024</w:t>
      </w:r>
      <w:r w:rsidRPr="0015018C">
        <w:rPr>
          <w:rFonts w:ascii="Calibri" w:hAnsi="Calibri" w:cs="Calibri"/>
          <w:sz w:val="20"/>
          <w:szCs w:val="20"/>
        </w:rPr>
        <w:br/>
        <w:t>Publicação: 19/12/2024</w:t>
      </w:r>
    </w:p>
    <w:p w14:paraId="6B2418E9" w14:textId="4089483E" w:rsid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6DA55760" wp14:editId="07DC54A9">
            <wp:extent cx="1573988" cy="1208598"/>
            <wp:effectExtent l="0" t="0" r="0" b="0"/>
            <wp:docPr id="202612853" name="Imagem 7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612853" name="Imagem 7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588" cy="1215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EE05CA" w14:textId="15A4B799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GOVERNO DO ESTADO DE RONDÔNIA</w:t>
      </w:r>
      <w:r w:rsidRPr="0015018C">
        <w:rPr>
          <w:rFonts w:ascii="Calibri" w:hAnsi="Calibri" w:cs="Calibri"/>
          <w:sz w:val="24"/>
          <w:szCs w:val="24"/>
        </w:rPr>
        <w:br/>
        <w:t>Casa Civil - CASA CIVIL</w:t>
      </w:r>
    </w:p>
    <w:p w14:paraId="69610773" w14:textId="77777777" w:rsid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DECRETO N° 29.847, DE 18 DE DEZEMBRO DE 2024.</w:t>
      </w:r>
    </w:p>
    <w:p w14:paraId="7053F1C0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</w:p>
    <w:p w14:paraId="4A67A45D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Altera e acresce dispositivos ao Regulamento do Imposto sobre Operações Relativas à Circulação de Mercadorias e sobre Prestações de Serviços de Transporte Interestadual e Intermunicipal e de Comunicação - RICMS/RO, aprovado pelo Decreto n° 22.721, de 5 de abril de 2018, e dá outras providências.</w:t>
      </w:r>
    </w:p>
    <w:p w14:paraId="0519589C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868FD76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O GOVERNADOR DO ESTADO DE RONDÔNIA, no uso das atribuições que lhe confere o inciso V do artigo 65 da Constituição do Estado,</w:t>
      </w:r>
    </w:p>
    <w:p w14:paraId="2ED078D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EB81225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  <w:u w:val="single"/>
        </w:rPr>
        <w:t>D</w:t>
      </w:r>
      <w:r w:rsidRPr="0015018C">
        <w:rPr>
          <w:rFonts w:ascii="Calibri" w:hAnsi="Calibri" w:cs="Calibri"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  <w:u w:val="single"/>
        </w:rPr>
        <w:t>E</w:t>
      </w:r>
      <w:r w:rsidRPr="0015018C">
        <w:rPr>
          <w:rFonts w:ascii="Calibri" w:hAnsi="Calibri" w:cs="Calibri"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  <w:u w:val="single"/>
        </w:rPr>
        <w:t>C</w:t>
      </w:r>
      <w:r w:rsidRPr="0015018C">
        <w:rPr>
          <w:rFonts w:ascii="Calibri" w:hAnsi="Calibri" w:cs="Calibri"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  <w:u w:val="single"/>
        </w:rPr>
        <w:t>R</w:t>
      </w:r>
      <w:r w:rsidRPr="0015018C">
        <w:rPr>
          <w:rFonts w:ascii="Calibri" w:hAnsi="Calibri" w:cs="Calibri"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  <w:u w:val="single"/>
        </w:rPr>
        <w:t>E</w:t>
      </w:r>
      <w:r w:rsidRPr="0015018C">
        <w:rPr>
          <w:rFonts w:ascii="Calibri" w:hAnsi="Calibri" w:cs="Calibri"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  <w:u w:val="single"/>
        </w:rPr>
        <w:t>T</w:t>
      </w:r>
      <w:r w:rsidRPr="0015018C">
        <w:rPr>
          <w:rFonts w:ascii="Calibri" w:hAnsi="Calibri" w:cs="Calibri"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  <w:u w:val="single"/>
        </w:rPr>
        <w:t>A</w:t>
      </w:r>
      <w:r w:rsidRPr="0015018C">
        <w:rPr>
          <w:rFonts w:ascii="Calibri" w:hAnsi="Calibri" w:cs="Calibri"/>
          <w:sz w:val="24"/>
          <w:szCs w:val="24"/>
        </w:rPr>
        <w:t>:</w:t>
      </w:r>
    </w:p>
    <w:p w14:paraId="469CC09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6959F67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Art. 1°  O </w:t>
      </w:r>
      <w:r w:rsidRPr="0015018C">
        <w:rPr>
          <w:rFonts w:ascii="Calibri" w:hAnsi="Calibri" w:cs="Calibri"/>
          <w:b/>
          <w:bCs/>
          <w:sz w:val="24"/>
          <w:szCs w:val="24"/>
        </w:rPr>
        <w:t>caput</w:t>
      </w:r>
      <w:r w:rsidRPr="0015018C">
        <w:rPr>
          <w:rFonts w:ascii="Calibri" w:hAnsi="Calibri" w:cs="Calibri"/>
          <w:i/>
          <w:i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do art. 21 e o título da Seção VI do Capítulo II da Parte 1 do Anexo VI</w:t>
      </w:r>
      <w:r w:rsidRPr="0015018C">
        <w:rPr>
          <w:rFonts w:ascii="Calibri" w:hAnsi="Calibri" w:cs="Calibri"/>
          <w:b/>
          <w:b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do Regulamento do Imposto sobre Operações Relativas à Circulação de Mercadorias e sobre Prestações de Serviços de Transporte Interestadual e Intermunicipal e de Comunicação - RICMS/RO, aprovado pelo Decreto n° 22.721, de 5 de abril de 2018, passam a vigorar com as seguintes alterações:</w:t>
      </w:r>
    </w:p>
    <w:p w14:paraId="3510E286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63CEF9AE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“</w:t>
      </w:r>
      <w:r w:rsidRPr="0015018C">
        <w:rPr>
          <w:rFonts w:ascii="Calibri" w:hAnsi="Calibri" w:cs="Calibri"/>
          <w:b/>
          <w:bCs/>
          <w:sz w:val="24"/>
          <w:szCs w:val="24"/>
        </w:rPr>
        <w:t>Seção VI</w:t>
      </w:r>
    </w:p>
    <w:p w14:paraId="164D8199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b/>
          <w:bCs/>
          <w:sz w:val="24"/>
          <w:szCs w:val="24"/>
        </w:rPr>
        <w:t>Do Ressarcimento e do Complemento</w:t>
      </w:r>
    </w:p>
    <w:p w14:paraId="367187F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C79460D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</w:t>
      </w:r>
    </w:p>
    <w:p w14:paraId="13813339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5E96C4A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Art. 21.  O ressarcimento de que tratam os incisos I, II e III do art. 20 poderá ser efetuado, alternativamente, nas seguintes modalidades: (Convênio ICMS 142/18, Cláusula décima quinta, § 5°)</w:t>
      </w:r>
    </w:p>
    <w:p w14:paraId="59034EA6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6EED2C8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....................................................................................................................” (NR)</w:t>
      </w:r>
    </w:p>
    <w:p w14:paraId="1BD29C1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79BB4F8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lastRenderedPageBreak/>
        <w:t>Art. 2°  Ficam acrescidos os dispositivos ao RICMS/RO, aprovado pelo Decreto n° 22.721, de 2018, com a seguinte redação:</w:t>
      </w:r>
    </w:p>
    <w:p w14:paraId="21E8110B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5EE2A2A5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 - o inciso IV ao art. 20 da Seção VI do Capítulo II da Parte 1 do Anexo VI:</w:t>
      </w:r>
    </w:p>
    <w:p w14:paraId="37867101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BA9FDC5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“Art. 20. .....................................................................................................</w:t>
      </w:r>
    </w:p>
    <w:p w14:paraId="03793035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5B3B1939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</w:t>
      </w:r>
    </w:p>
    <w:p w14:paraId="054393D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C8BB42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IV - quando o preço praticado na operação a consumidor final for inferior à base de cálculo utilizada para o cálculo do débito de responsabilidade por substituição tributária, observado o disposto nas Subseções I e II desta Seção.” (NR)</w:t>
      </w:r>
    </w:p>
    <w:p w14:paraId="668A876B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6B79F281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II - a Subseção I à Seção VI do Capítulo II da Parte 1 do Anexo VI:</w:t>
      </w:r>
    </w:p>
    <w:p w14:paraId="4059288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77407ED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“</w:t>
      </w:r>
      <w:r w:rsidRPr="0015018C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7960DCDF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b/>
          <w:bCs/>
          <w:sz w:val="24"/>
          <w:szCs w:val="24"/>
        </w:rPr>
        <w:t>Do ajuste do imposto retido por substituição tributária em razão da não definitividade da base de cálculo presumida</w:t>
      </w:r>
    </w:p>
    <w:p w14:paraId="140645A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4FAC08FD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Art. 24-A.  O contribuinte substituído, em relação às operações de saída a consumidor final, para fins de ajuste do montante do imposto retido por substituição tributária decorrente da diferença entre o preço praticado na operação a consumidor final e a base de cálculo utilizada para o cálculo do débito de responsabilidade por substituição tributária, deverá apurar mensalmente, considerando todas as operações com mercadorias sujeitas ao regime de substituição tributária de que trata este Anexo, em relação a cada produto:</w:t>
      </w:r>
    </w:p>
    <w:p w14:paraId="15E1B78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F4A021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 - o montante do imposto efetivo, que corresponderá ao valor obtido pela aplicação da alíquota interna sobre o preço praticado na operação a consumidor final, localizado neste Estado, constante nos documentos fiscais de saída das mercadorias; e</w:t>
      </w:r>
    </w:p>
    <w:p w14:paraId="25401776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26D0C630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II - o montante do imposto retido, que corresponderá ao valor obtido pela aplicação da alíquota interna sobre o valor da base de cálculo, utilizada para o cálculo do débito de responsabilidade por substituição tributária, informada nos documentos fiscais de aquisição das mercadorias ou no extrato de ICMS-ST.</w:t>
      </w:r>
    </w:p>
    <w:p w14:paraId="324FDB62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C9FFE11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1°  Nas hipóteses em que não for possível estabelecer a correspondência entre a mercadoria que ensejou a complementação e sua respectiva base de cálculo presumida do ICMS-ST, deverá ser utilizado o valor médio ponderado da base de cálculo do ICMS-ST apurada com fundamento nos documentos fiscais que acobertaram as últimas entradas até a quantidade de mercadorias existente em estoque, na data da respectiva operação destinada a consumidor final.</w:t>
      </w:r>
    </w:p>
    <w:p w14:paraId="60E2A63E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lastRenderedPageBreak/>
        <w:t> </w:t>
      </w:r>
    </w:p>
    <w:p w14:paraId="72109115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2°  Em face do que dispõem os incisos I e II do </w:t>
      </w:r>
      <w:r w:rsidRPr="0015018C">
        <w:rPr>
          <w:rFonts w:ascii="Calibri" w:hAnsi="Calibri" w:cs="Calibri"/>
          <w:b/>
          <w:bCs/>
          <w:sz w:val="24"/>
          <w:szCs w:val="24"/>
        </w:rPr>
        <w:t>caput</w:t>
      </w:r>
      <w:r w:rsidRPr="0015018C">
        <w:rPr>
          <w:rFonts w:ascii="Calibri" w:hAnsi="Calibri" w:cs="Calibri"/>
          <w:sz w:val="24"/>
          <w:szCs w:val="24"/>
        </w:rPr>
        <w:t>, a diferença resultará, em relação a cada item:</w:t>
      </w:r>
    </w:p>
    <w:p w14:paraId="009AB670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4A559811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 - valor positivo, quando o montante do inciso I for superior ao montante do inciso II, situação em que constituirá valor a complementar;</w:t>
      </w:r>
    </w:p>
    <w:p w14:paraId="50B7928D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2D7E1061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II - valor negativo, quando o montante do inciso I for inferior ao montante do inciso II, situação em que constituirá valor a ressarcir;</w:t>
      </w:r>
    </w:p>
    <w:p w14:paraId="584714F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9FBCBED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3°  Na apuração das saídas de que trata inciso I do </w:t>
      </w:r>
      <w:r w:rsidRPr="0015018C">
        <w:rPr>
          <w:rFonts w:ascii="Calibri" w:hAnsi="Calibri" w:cs="Calibri"/>
          <w:b/>
          <w:bCs/>
          <w:sz w:val="24"/>
          <w:szCs w:val="24"/>
        </w:rPr>
        <w:t>caput </w:t>
      </w:r>
      <w:r w:rsidRPr="0015018C">
        <w:rPr>
          <w:rFonts w:ascii="Calibri" w:hAnsi="Calibri" w:cs="Calibri"/>
          <w:sz w:val="24"/>
          <w:szCs w:val="24"/>
        </w:rPr>
        <w:t>serão consideradas todas as vendas de mercadorias a consumidor final de cada item das mercadorias sujeitas a substituição tributária em cada período de referência, deduzidas:</w:t>
      </w:r>
    </w:p>
    <w:p w14:paraId="0BCB2389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B1EE97B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 - das respectivas anulações e devoluções de vendas ocorridas no período;</w:t>
      </w:r>
    </w:p>
    <w:p w14:paraId="3BEFDBB1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7BCBDE21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II - das vendas a destinatário não identificado em quantidade que caracterize intuito comercial; </w:t>
      </w:r>
    </w:p>
    <w:p w14:paraId="5715871B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6FECFF0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III - das vendas a consumidor final em quantidade que caracterize intuito comercial.</w:t>
      </w:r>
    </w:p>
    <w:p w14:paraId="7200C925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2331785E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4°  Para fins do disposto neste artigo, a quantidade de cada item da mercadoria será representada pela menor unidade de medida utilizada na quantificação de comercialização empregada pelo contribuinte, aplicando-se às entradas, às saídas e ao estoque de mercadorias.</w:t>
      </w:r>
    </w:p>
    <w:p w14:paraId="3BE38597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2288CAB9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5°  Caso o contribuinte apure simultaneamente valores mensais a título de complementação, nos termos do inciso I, ou de ressarcimento, conforme inciso II, ambos do § 2°, os valores se somarão ou se compensarão, conforme o caso, em cada período de apuração.</w:t>
      </w:r>
    </w:p>
    <w:p w14:paraId="74D5DF0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4BD9850D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6°  Na hipótese em que houver redução da base de cálculo para a mercadoria nas operações internas a consumidor final, o respectivo percentual de redução deverá ser aplicado sobre o valor da mercadoria nessa operação, para fins da apuração de que trata o </w:t>
      </w:r>
      <w:r w:rsidRPr="0015018C">
        <w:rPr>
          <w:rFonts w:ascii="Calibri" w:hAnsi="Calibri" w:cs="Calibri"/>
          <w:b/>
          <w:bCs/>
          <w:sz w:val="24"/>
          <w:szCs w:val="24"/>
        </w:rPr>
        <w:t>caput </w:t>
      </w:r>
      <w:r w:rsidRPr="0015018C">
        <w:rPr>
          <w:rFonts w:ascii="Calibri" w:hAnsi="Calibri" w:cs="Calibri"/>
          <w:sz w:val="24"/>
          <w:szCs w:val="24"/>
        </w:rPr>
        <w:t>deste artigo.</w:t>
      </w:r>
    </w:p>
    <w:p w14:paraId="72D23370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50C493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7°  O resultado da soma ou compensação deverá ser escriturado na forma disciplinada em ato do Coordenador-Geral da Receita Estadual.</w:t>
      </w:r>
    </w:p>
    <w:p w14:paraId="4361DB29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1C218A5D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8°  No caso de contribuinte optante pelo Simples Nacional, não enquadrado no ROT-ST:</w:t>
      </w:r>
    </w:p>
    <w:p w14:paraId="4DC5DCC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AB40467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lastRenderedPageBreak/>
        <w:t>I - havendo valor a complementar, o imposto devido será recolhido por meio da ferramenta de autolançamento, disponível no Portal do Contribuinte, com código de receita 1231; e</w:t>
      </w:r>
    </w:p>
    <w:p w14:paraId="2719C726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22F9CD9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II - havendo valor a restituir, deverá ser apresentado pedido de restituição, nos termos do Capítulo IX do Título VII deste Regulamento.</w:t>
      </w:r>
    </w:p>
    <w:p w14:paraId="6450794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7E48D8A7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9°  O ressarcimento do imposto fica condicionado à comprovação, pelo substituído, do pagamento do ICMS-ST.</w:t>
      </w:r>
    </w:p>
    <w:p w14:paraId="4BAC6C4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0C322D5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10.  O disposto neste artigo não se aplica à hipótese prevista na Seção III-A do Capítulo I da Parte 5 do Anexo X deste Regulamento.</w:t>
      </w:r>
    </w:p>
    <w:p w14:paraId="491C17F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55CFA58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Art. 24-B.  Na hipótese em que a mercadoria estiver sujeita ao adicional de alíquota a que se refere o art. 13 deste Regulamento, devido ao Fundo Estadual de Combate e Erradicação da Pobreza de Rondônia - Fecoep, o valor do referido adicional, em relação à complementação ou ao ressarcimento, corresponderá a dois pontos percentuais.</w:t>
      </w:r>
    </w:p>
    <w:p w14:paraId="1A0F487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575B3406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Parágrafo único.  O ajuste de que trata o </w:t>
      </w:r>
      <w:r w:rsidRPr="0015018C">
        <w:rPr>
          <w:rFonts w:ascii="Calibri" w:hAnsi="Calibri" w:cs="Calibri"/>
          <w:b/>
          <w:bCs/>
          <w:sz w:val="24"/>
          <w:szCs w:val="24"/>
        </w:rPr>
        <w:t>caput </w:t>
      </w:r>
      <w:r w:rsidRPr="0015018C">
        <w:rPr>
          <w:rFonts w:ascii="Calibri" w:hAnsi="Calibri" w:cs="Calibri"/>
          <w:sz w:val="24"/>
          <w:szCs w:val="24"/>
        </w:rPr>
        <w:t>será apurado separadamente ao ajuste do ICMS-ST.</w:t>
      </w:r>
    </w:p>
    <w:p w14:paraId="60E7B89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4A2A1ED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Art. 24-C.   Ato do Coordenador-Geral da Receita Estadual disciplinará os procedimentos complementares ao previsto nesta Seção.” (NR)</w:t>
      </w:r>
    </w:p>
    <w:p w14:paraId="5E2AC5BB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29F07F76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III - a Subseção II à Seção VI do Capítulo II da Parte 1 do Anexo VI:</w:t>
      </w:r>
    </w:p>
    <w:p w14:paraId="0A569442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68258E8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“</w:t>
      </w:r>
      <w:r w:rsidRPr="0015018C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41998736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b/>
          <w:bCs/>
          <w:sz w:val="24"/>
          <w:szCs w:val="24"/>
        </w:rPr>
        <w:t>Do Regime Optativo de Tributação da Substituição Tributária - ROT- ST para contribuintes do segmento varejista</w:t>
      </w:r>
    </w:p>
    <w:p w14:paraId="39E4EEAC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1EA4FDF9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Art. 24-D.  O contribuinte substituído poderá aderir ao Regime Optativo de Tributação da Substituição Tributária - ROT-ST, com dispensa das obrigações contidas na Subseção I desta Seção. (Cláusula terceira do Convênio ICMS 67/19)</w:t>
      </w:r>
    </w:p>
    <w:p w14:paraId="3AB009DB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E76EC9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bookmarkStart w:id="0" w:name="AX_ART368F_§1"/>
      <w:r w:rsidRPr="0015018C">
        <w:rPr>
          <w:rFonts w:ascii="Calibri" w:hAnsi="Calibri" w:cs="Calibri"/>
          <w:sz w:val="24"/>
          <w:szCs w:val="24"/>
        </w:rPr>
        <w:t>§ 1°  </w:t>
      </w:r>
      <w:bookmarkEnd w:id="0"/>
      <w:r w:rsidRPr="0015018C">
        <w:rPr>
          <w:rFonts w:ascii="Calibri" w:hAnsi="Calibri" w:cs="Calibri"/>
          <w:sz w:val="24"/>
          <w:szCs w:val="24"/>
        </w:rPr>
        <w:t>Só poderão aderir ao regime de que trata o </w:t>
      </w:r>
      <w:r w:rsidRPr="0015018C">
        <w:rPr>
          <w:rFonts w:ascii="Calibri" w:hAnsi="Calibri" w:cs="Calibri"/>
          <w:b/>
          <w:bCs/>
          <w:sz w:val="24"/>
          <w:szCs w:val="24"/>
        </w:rPr>
        <w:t>caput </w:t>
      </w:r>
      <w:r w:rsidRPr="0015018C">
        <w:rPr>
          <w:rFonts w:ascii="Calibri" w:hAnsi="Calibri" w:cs="Calibri"/>
          <w:sz w:val="24"/>
          <w:szCs w:val="24"/>
        </w:rPr>
        <w:t>os contribuintes que firmarem compromisso de não exigir</w:t>
      </w:r>
      <w:r w:rsidRPr="0015018C">
        <w:rPr>
          <w:rFonts w:ascii="Calibri" w:hAnsi="Calibri" w:cs="Calibri"/>
          <w:b/>
          <w:b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restituição ou ressarcimento decorrente da realização de operações a consumidor final com preço inferior à</w:t>
      </w:r>
      <w:r w:rsidRPr="0015018C">
        <w:rPr>
          <w:rFonts w:ascii="Calibri" w:hAnsi="Calibri" w:cs="Calibri"/>
          <w:b/>
          <w:b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base de cálculo utilizada para o cálculo do débito de responsabilidade por substituição tributária</w:t>
      </w:r>
      <w:r w:rsidRPr="0015018C">
        <w:rPr>
          <w:rFonts w:ascii="Calibri" w:hAnsi="Calibri" w:cs="Calibri"/>
          <w:b/>
          <w:b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do período decadencial.</w:t>
      </w:r>
    </w:p>
    <w:p w14:paraId="035EB15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62C58289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2°  A adesão ao regime optativo produzirá efeitos em relação a todos os estabelecimentos do contribuinte.</w:t>
      </w:r>
    </w:p>
    <w:p w14:paraId="4E2DA340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lastRenderedPageBreak/>
        <w:t> </w:t>
      </w:r>
    </w:p>
    <w:p w14:paraId="47DCB427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3°  Os contribuintes sujeitos às normas do Simples Nacional serão automaticamente credenciados no ROT-ST, exceto se houver manifestação contrária do contribuinte por meio eletrônico, nos termos estabelecidos em ato do Coordenador-Geral da Receita Estadual.</w:t>
      </w:r>
    </w:p>
    <w:p w14:paraId="78F8173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609F1A5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Art. 24-E.  O contribuinte poderá formalizar sua adesão ao regime optativo por meio eletrônico, nos termos estabelecidos em ato do Coordenador-Geral da Receita Estadual, devendo satisfazer as seguintes condições:</w:t>
      </w:r>
    </w:p>
    <w:p w14:paraId="52C1ECD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74A7FC9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 - manter-se regularmente inscrito no CAD/ICMS-RO;</w:t>
      </w:r>
    </w:p>
    <w:p w14:paraId="6B935E0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F8A9BD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II - entregar mensalmente os arquivos eletrônicos com registros fiscais EFD ICMS/IPI, observando a forma e prazo estabelecidos na legislação tributária;</w:t>
      </w:r>
    </w:p>
    <w:p w14:paraId="53895F9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582537E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III - entregar mensalmente o PGDAS-D, no caso de optante pelo Simples Nacional; e</w:t>
      </w:r>
    </w:p>
    <w:p w14:paraId="26DEE2D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4FB18CAD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IV - não constar no rol de impedidos de contratar com o Poder Público, bem como</w:t>
      </w:r>
      <w:r w:rsidRPr="0015018C">
        <w:rPr>
          <w:rFonts w:ascii="Calibri" w:hAnsi="Calibri" w:cs="Calibri"/>
          <w:b/>
          <w:b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seus sócios, titulares e administradores.</w:t>
      </w:r>
    </w:p>
    <w:p w14:paraId="696EADA0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5607B8B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1°  Efetivada a adesão, o contribuinte será mantido no regime optativo pelo prazo mínimo de 12 (doze) meses, vedada a alteração antes do término do exercício financeiro.</w:t>
      </w:r>
    </w:p>
    <w:p w14:paraId="01469D1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D05A6A5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2°  Considera-se prorrogada a adesão ao ROT-ST caso</w:t>
      </w:r>
      <w:r w:rsidRPr="0015018C">
        <w:rPr>
          <w:rFonts w:ascii="Calibri" w:hAnsi="Calibri" w:cs="Calibri"/>
          <w:b/>
          <w:b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o contribuinte já optante pelo regime não manifeste</w:t>
      </w:r>
      <w:r w:rsidRPr="0015018C">
        <w:rPr>
          <w:rFonts w:ascii="Calibri" w:hAnsi="Calibri" w:cs="Calibri"/>
          <w:b/>
          <w:b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a</w:t>
      </w:r>
      <w:r w:rsidRPr="0015018C">
        <w:rPr>
          <w:rFonts w:ascii="Calibri" w:hAnsi="Calibri" w:cs="Calibri"/>
          <w:b/>
          <w:b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intenção de renúncia prevista no § 3°.</w:t>
      </w:r>
    </w:p>
    <w:p w14:paraId="2CD6C44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463405C9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3°  O contribuinte credenciado no ROT-ST poderá, após decorrido o prazo mínimo de 12 (doze) meses, apresentar pedido de renúncia do regime optativo, hipótese em que a renúncia produzirá efeitos a partir do primeiro dia do mês subsequente ao da apresentação do pedido.</w:t>
      </w:r>
    </w:p>
    <w:p w14:paraId="54CEBE22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1A60F2E0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4°  Na hipótese de renúncia nos termos do § 3°, fica vedada a solicitação de novo credenciamento ao regime optativo antes de decorrido o prazo mínimo de 12 (doze) meses.</w:t>
      </w:r>
    </w:p>
    <w:p w14:paraId="14522AA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2F3B3A1C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5°  Na adesão ao ROT-ST fica dispensada a realização de vistoria prévia no estabelecimento do contribuinte.</w:t>
      </w:r>
    </w:p>
    <w:p w14:paraId="0E311E2A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D5EEA82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6°  A adesão ao regime não dispensa qualquer estabelecimento do cumprimento das demais obrigações tributárias, principal ou acessória.” (NR)</w:t>
      </w:r>
    </w:p>
    <w:p w14:paraId="0D572804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63A6CA10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lastRenderedPageBreak/>
        <w:t>Art. 3°</w:t>
      </w:r>
      <w:r w:rsidRPr="0015018C">
        <w:rPr>
          <w:rFonts w:ascii="Calibri" w:hAnsi="Calibri" w:cs="Calibri"/>
          <w:b/>
          <w:bCs/>
          <w:sz w:val="24"/>
          <w:szCs w:val="24"/>
        </w:rPr>
        <w:t>  </w:t>
      </w:r>
      <w:r w:rsidRPr="0015018C">
        <w:rPr>
          <w:rFonts w:ascii="Calibri" w:hAnsi="Calibri" w:cs="Calibri"/>
          <w:sz w:val="24"/>
          <w:szCs w:val="24"/>
        </w:rPr>
        <w:t>Em relação às operações ocorridas anteriormente à publicação deste Decreto, a complementação ou a restituição, conforme o resultado obtido na forma do art. 24-A do Anexo VI do RICMS/RO, observará o prazo decadencial.</w:t>
      </w:r>
    </w:p>
    <w:p w14:paraId="10A2B2E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4CB5779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1°  O pedido de restituição de que trata o </w:t>
      </w:r>
      <w:r w:rsidRPr="0015018C">
        <w:rPr>
          <w:rFonts w:ascii="Calibri" w:hAnsi="Calibri" w:cs="Calibri"/>
          <w:b/>
          <w:bCs/>
          <w:sz w:val="24"/>
          <w:szCs w:val="24"/>
        </w:rPr>
        <w:t>caput </w:t>
      </w:r>
      <w:r w:rsidRPr="0015018C">
        <w:rPr>
          <w:rFonts w:ascii="Calibri" w:hAnsi="Calibri" w:cs="Calibri"/>
          <w:sz w:val="24"/>
          <w:szCs w:val="24"/>
        </w:rPr>
        <w:t>obedecerá as condições previstas no Capítulo IX do Título VII deste Regulamento.</w:t>
      </w:r>
    </w:p>
    <w:p w14:paraId="68B9E6D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ED9EA80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2°  O pedido de restituição previsto no § 1°, somente poderá ser admitido caso o contribuinte tenha devidamente preenchido, na EFD ICMS/IPI dos períodos correspondentes, os registros relativos às operações com substituição tributária, na forma disciplinada em ato do Coordenador-Geral da Receita Estadual.</w:t>
      </w:r>
    </w:p>
    <w:p w14:paraId="4905F7E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05045D1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Art. 4° </w:t>
      </w:r>
      <w:r w:rsidRPr="0015018C">
        <w:rPr>
          <w:rFonts w:ascii="Calibri" w:hAnsi="Calibri" w:cs="Calibri"/>
          <w:b/>
          <w:bCs/>
          <w:sz w:val="24"/>
          <w:szCs w:val="24"/>
        </w:rPr>
        <w:t> </w:t>
      </w:r>
      <w:r w:rsidRPr="0015018C">
        <w:rPr>
          <w:rFonts w:ascii="Calibri" w:hAnsi="Calibri" w:cs="Calibri"/>
          <w:sz w:val="24"/>
          <w:szCs w:val="24"/>
        </w:rPr>
        <w:t>O Estado de Rondônia não exigirá a complementação do ICMS devido por substituição tributária, decorrente da realização de saídas a consumidor final por valor superior ao da respectiva base cálculo presumida fixada pela legislação tributária, em relação às operações realizadas durante o período de 1° de janeiro de 2019 a 30 de junho de 2023. (Convênio ICMS n° 31/2024)</w:t>
      </w:r>
    </w:p>
    <w:p w14:paraId="13742515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69BF556B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1°  Para efeitos de complementação ou ressarcimento, levar-se-á em conta o saldo apurado ao fim do período compreendido entre 1° de janeiro de 2019 a 30 de junho de 2023.</w:t>
      </w:r>
    </w:p>
    <w:p w14:paraId="6C3CCBF3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7369208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2°  A dispensa da complementação do ICMS-ST de que trata o </w:t>
      </w:r>
      <w:r w:rsidRPr="0015018C">
        <w:rPr>
          <w:rFonts w:ascii="Calibri" w:hAnsi="Calibri" w:cs="Calibri"/>
          <w:b/>
          <w:bCs/>
          <w:sz w:val="24"/>
          <w:szCs w:val="24"/>
        </w:rPr>
        <w:t>caput </w:t>
      </w:r>
      <w:r w:rsidRPr="0015018C">
        <w:rPr>
          <w:rFonts w:ascii="Calibri" w:hAnsi="Calibri" w:cs="Calibri"/>
          <w:sz w:val="24"/>
          <w:szCs w:val="24"/>
        </w:rPr>
        <w:t>não obsta o direito ao ressarcimento ou compensação na hipótese em que a saída a consumidor final ocorra por valor inferior ao da respectiva base de cálculo presumida fixada pela legislação tributária, caso seja apurado saldo a ressarcir ao fim da apuração referida no § 1°.</w:t>
      </w:r>
    </w:p>
    <w:p w14:paraId="231314B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2E0FB489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§ 3°  O disposto no </w:t>
      </w:r>
      <w:r w:rsidRPr="0015018C">
        <w:rPr>
          <w:rFonts w:ascii="Calibri" w:hAnsi="Calibri" w:cs="Calibri"/>
          <w:b/>
          <w:bCs/>
          <w:sz w:val="24"/>
          <w:szCs w:val="24"/>
        </w:rPr>
        <w:t>caput </w:t>
      </w:r>
      <w:r w:rsidRPr="0015018C">
        <w:rPr>
          <w:rFonts w:ascii="Calibri" w:hAnsi="Calibri" w:cs="Calibri"/>
          <w:sz w:val="24"/>
          <w:szCs w:val="24"/>
        </w:rPr>
        <w:t>não autoriza a restituição ou compensação de valores eventualmente recolhidos a título de complementação.</w:t>
      </w:r>
    </w:p>
    <w:p w14:paraId="2B8DBAB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7741F618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Art. 5°</w:t>
      </w:r>
      <w:r w:rsidRPr="0015018C">
        <w:rPr>
          <w:rFonts w:ascii="Calibri" w:hAnsi="Calibri" w:cs="Calibri"/>
          <w:b/>
          <w:bCs/>
          <w:sz w:val="24"/>
          <w:szCs w:val="24"/>
        </w:rPr>
        <w:t>  </w:t>
      </w:r>
      <w:r w:rsidRPr="0015018C">
        <w:rPr>
          <w:rFonts w:ascii="Calibri" w:hAnsi="Calibri" w:cs="Calibri"/>
          <w:sz w:val="24"/>
          <w:szCs w:val="24"/>
        </w:rPr>
        <w:t>Este Decreto entra em vigor na data de sua publicação, produzindo efeitos a partir do primeiro dia do segundo mês subsequente à sua publicação.</w:t>
      </w:r>
    </w:p>
    <w:p w14:paraId="388AE636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43AE8A3F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Palácio do Governo do Estado de Rondônia, em 18 de dezembro de 2024, 137° da República.</w:t>
      </w:r>
    </w:p>
    <w:p w14:paraId="19FA6A8E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 </w:t>
      </w:r>
    </w:p>
    <w:p w14:paraId="36D690FE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b/>
          <w:bCs/>
          <w:sz w:val="24"/>
          <w:szCs w:val="24"/>
        </w:rPr>
        <w:t>MARCOS JOSÉ ROCHA DOS SANTOS</w:t>
      </w:r>
    </w:p>
    <w:p w14:paraId="60853E15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Governador</w:t>
      </w:r>
    </w:p>
    <w:p w14:paraId="72AB955A" w14:textId="62012BBB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</w:p>
    <w:p w14:paraId="3B8D82D9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b/>
          <w:bCs/>
          <w:sz w:val="24"/>
          <w:szCs w:val="24"/>
        </w:rPr>
        <w:t>LUIS FERNANDO PEREIRA DA SILVA</w:t>
      </w:r>
    </w:p>
    <w:p w14:paraId="3EE1A110" w14:textId="77777777" w:rsidR="0015018C" w:rsidRPr="0015018C" w:rsidRDefault="0015018C" w:rsidP="0015018C">
      <w:pPr>
        <w:jc w:val="center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t>Secretário de Estado de Finanças</w:t>
      </w:r>
    </w:p>
    <w:p w14:paraId="70ECC1AB" w14:textId="77777777" w:rsidR="0015018C" w:rsidRPr="0015018C" w:rsidRDefault="0015018C" w:rsidP="0015018C">
      <w:pPr>
        <w:jc w:val="both"/>
        <w:rPr>
          <w:rFonts w:ascii="Calibri" w:hAnsi="Calibri" w:cs="Calibri"/>
          <w:sz w:val="24"/>
          <w:szCs w:val="24"/>
        </w:rPr>
      </w:pPr>
      <w:r w:rsidRPr="0015018C">
        <w:rPr>
          <w:rFonts w:ascii="Calibri" w:hAnsi="Calibri" w:cs="Calibri"/>
          <w:sz w:val="24"/>
          <w:szCs w:val="24"/>
        </w:rPr>
        <w:pict w14:anchorId="457AEDCF">
          <v:rect id="_x0000_i1070" style="width:0;height:1.5pt" o:hralign="right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15018C" w:rsidRPr="0015018C" w14:paraId="2CD04052" w14:textId="77777777" w:rsidTr="0015018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5CEBBAD" w14:textId="5BE68B16" w:rsidR="0015018C" w:rsidRPr="0015018C" w:rsidRDefault="0015018C" w:rsidP="0015018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5018C">
              <w:rPr>
                <w:rFonts w:ascii="Calibri" w:hAnsi="Calibri" w:cs="Calibri"/>
                <w:sz w:val="20"/>
                <w:szCs w:val="20"/>
              </w:rPr>
              <w:lastRenderedPageBreak/>
              <w:drawing>
                <wp:inline distT="0" distB="0" distL="0" distR="0" wp14:anchorId="18020408" wp14:editId="0BF1F23B">
                  <wp:extent cx="847725" cy="571500"/>
                  <wp:effectExtent l="0" t="0" r="9525" b="0"/>
                  <wp:docPr id="25664247" name="Imagem 6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702ADBF" w14:textId="77777777" w:rsidR="0015018C" w:rsidRPr="0015018C" w:rsidRDefault="0015018C" w:rsidP="0015018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5018C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15018C">
              <w:rPr>
                <w:rFonts w:ascii="Calibri" w:hAnsi="Calibri" w:cs="Calibri"/>
                <w:b/>
                <w:bCs/>
                <w:sz w:val="20"/>
                <w:szCs w:val="20"/>
              </w:rPr>
              <w:t>Luis Fernando Pereira da Silva</w:t>
            </w:r>
            <w:r w:rsidRPr="0015018C">
              <w:rPr>
                <w:rFonts w:ascii="Calibri" w:hAnsi="Calibri" w:cs="Calibri"/>
                <w:sz w:val="20"/>
                <w:szCs w:val="20"/>
              </w:rPr>
              <w:t>, </w:t>
            </w:r>
            <w:r w:rsidRPr="0015018C">
              <w:rPr>
                <w:rFonts w:ascii="Calibri" w:hAnsi="Calibri" w:cs="Calibri"/>
                <w:b/>
                <w:bCs/>
                <w:sz w:val="20"/>
                <w:szCs w:val="20"/>
              </w:rPr>
              <w:t>Secretário(a)</w:t>
            </w:r>
            <w:r w:rsidRPr="0015018C">
              <w:rPr>
                <w:rFonts w:ascii="Calibri" w:hAnsi="Calibri" w:cs="Calibri"/>
                <w:sz w:val="20"/>
                <w:szCs w:val="20"/>
              </w:rPr>
              <w:t>, em 18/12/2024, às 13:06, conforme horário oficial de Brasília, com fundamento no artigo 18 caput e seus §§ 1º e 2º, do </w:t>
            </w:r>
            <w:hyperlink r:id="rId6" w:tgtFrame="_blank" w:tooltip="Acesse o Decreto" w:history="1">
              <w:r w:rsidRPr="0015018C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C404BA7" w14:textId="77777777" w:rsidR="0015018C" w:rsidRPr="0015018C" w:rsidRDefault="0015018C" w:rsidP="0015018C">
      <w:pPr>
        <w:jc w:val="both"/>
        <w:rPr>
          <w:rFonts w:ascii="Calibri" w:hAnsi="Calibri" w:cs="Calibri"/>
          <w:sz w:val="20"/>
          <w:szCs w:val="20"/>
        </w:rPr>
      </w:pPr>
      <w:r w:rsidRPr="0015018C">
        <w:rPr>
          <w:rFonts w:ascii="Calibri" w:hAnsi="Calibri" w:cs="Calibri"/>
          <w:sz w:val="20"/>
          <w:szCs w:val="20"/>
        </w:rPr>
        <w:pict w14:anchorId="2061549D">
          <v:rect id="_x0000_i1072" style="width:0;height:1.5pt" o:hralign="right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15018C" w:rsidRPr="0015018C" w14:paraId="2B93B4DC" w14:textId="77777777" w:rsidTr="0015018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A3128B" w14:textId="308F1427" w:rsidR="0015018C" w:rsidRPr="0015018C" w:rsidRDefault="0015018C" w:rsidP="0015018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5018C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50F7DD3B" wp14:editId="132FEC76">
                  <wp:extent cx="847725" cy="571500"/>
                  <wp:effectExtent l="0" t="0" r="9525" b="0"/>
                  <wp:docPr id="965693459" name="Imagem 5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00B4645" w14:textId="77777777" w:rsidR="0015018C" w:rsidRPr="0015018C" w:rsidRDefault="0015018C" w:rsidP="0015018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5018C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15018C">
              <w:rPr>
                <w:rFonts w:ascii="Calibri" w:hAnsi="Calibri" w:cs="Calibri"/>
                <w:b/>
                <w:bCs/>
                <w:sz w:val="20"/>
                <w:szCs w:val="20"/>
              </w:rPr>
              <w:t>Marcos José Rocha dos Santos</w:t>
            </w:r>
            <w:r w:rsidRPr="0015018C">
              <w:rPr>
                <w:rFonts w:ascii="Calibri" w:hAnsi="Calibri" w:cs="Calibri"/>
                <w:sz w:val="20"/>
                <w:szCs w:val="20"/>
              </w:rPr>
              <w:t>, </w:t>
            </w:r>
            <w:r w:rsidRPr="0015018C">
              <w:rPr>
                <w:rFonts w:ascii="Calibri" w:hAnsi="Calibri" w:cs="Calibri"/>
                <w:b/>
                <w:bCs/>
                <w:sz w:val="20"/>
                <w:szCs w:val="20"/>
              </w:rPr>
              <w:t>Governador</w:t>
            </w:r>
            <w:r w:rsidRPr="0015018C">
              <w:rPr>
                <w:rFonts w:ascii="Calibri" w:hAnsi="Calibri" w:cs="Calibri"/>
                <w:sz w:val="20"/>
                <w:szCs w:val="20"/>
              </w:rPr>
              <w:t>, em 19/12/2024, às 16:22, conforme horário oficial de Brasília, com fundamento no artigo 18 caput e seus §§ 1º e 2º, do </w:t>
            </w:r>
            <w:hyperlink r:id="rId7" w:tgtFrame="_blank" w:tooltip="Acesse o Decreto" w:history="1">
              <w:r w:rsidRPr="0015018C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5C8E360F" w14:textId="77777777" w:rsidR="0015018C" w:rsidRPr="0015018C" w:rsidRDefault="0015018C" w:rsidP="0015018C">
      <w:pPr>
        <w:jc w:val="both"/>
        <w:rPr>
          <w:rFonts w:ascii="Calibri" w:hAnsi="Calibri" w:cs="Calibri"/>
          <w:sz w:val="20"/>
          <w:szCs w:val="20"/>
        </w:rPr>
      </w:pPr>
      <w:r w:rsidRPr="0015018C">
        <w:rPr>
          <w:rFonts w:ascii="Calibri" w:hAnsi="Calibri" w:cs="Calibri"/>
          <w:sz w:val="20"/>
          <w:szCs w:val="20"/>
        </w:rPr>
        <w:pict w14:anchorId="4FEF043D">
          <v:rect id="_x0000_i1074" style="width:0;height:1.5pt" o:hralign="right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15018C" w:rsidRPr="0015018C" w14:paraId="3FDEE138" w14:textId="77777777" w:rsidTr="0015018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BCCAFE" w14:textId="406ED7F1" w:rsidR="0015018C" w:rsidRPr="0015018C" w:rsidRDefault="0015018C" w:rsidP="0015018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5018C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1F826FE7" wp14:editId="56100A7A">
                  <wp:extent cx="819150" cy="819150"/>
                  <wp:effectExtent l="0" t="0" r="0" b="0"/>
                  <wp:docPr id="64196791" name="Imagem 4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3C4618B" w14:textId="77777777" w:rsidR="0015018C" w:rsidRPr="0015018C" w:rsidRDefault="0015018C" w:rsidP="0015018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5018C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15018C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15018C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15018C">
              <w:rPr>
                <w:rFonts w:ascii="Calibri" w:hAnsi="Calibri" w:cs="Calibri"/>
                <w:b/>
                <w:bCs/>
                <w:sz w:val="20"/>
                <w:szCs w:val="20"/>
              </w:rPr>
              <w:t>0055427169</w:t>
            </w:r>
            <w:r w:rsidRPr="0015018C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15018C">
              <w:rPr>
                <w:rFonts w:ascii="Calibri" w:hAnsi="Calibri" w:cs="Calibri"/>
                <w:b/>
                <w:bCs/>
                <w:sz w:val="20"/>
                <w:szCs w:val="20"/>
              </w:rPr>
              <w:t>CB00EF7C</w:t>
            </w:r>
            <w:r w:rsidRPr="0015018C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6B0986E4" w14:textId="77777777" w:rsidR="002E0D6D" w:rsidRPr="0015018C" w:rsidRDefault="002E0D6D" w:rsidP="0015018C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15018C" w:rsidSect="0015018C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18C"/>
    <w:rsid w:val="000E6DBB"/>
    <w:rsid w:val="0015018C"/>
    <w:rsid w:val="002E0D6D"/>
    <w:rsid w:val="00807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CCEC2"/>
  <w15:chartTrackingRefBased/>
  <w15:docId w15:val="{5B601C77-3B65-46A8-9122-11BEFE3C5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1501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501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501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501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501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501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501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501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501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501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501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501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5018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5018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5018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5018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5018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5018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1501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1501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1501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1501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1501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15018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15018C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15018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1501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15018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15018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15018C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1501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082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954157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81526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85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32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62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73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4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181164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08772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9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799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45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639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2023</Words>
  <Characters>10925</Characters>
  <Application>Microsoft Office Word</Application>
  <DocSecurity>0</DocSecurity>
  <Lines>91</Lines>
  <Paragraphs>25</Paragraphs>
  <ScaleCrop>false</ScaleCrop>
  <Company/>
  <LinksUpToDate>false</LinksUpToDate>
  <CharactersWithSpaces>12923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2</cp:revision>
  <dcterms:created xsi:type="dcterms:W3CDTF">2024-12-20T12:26:00Z</dcterms:created>
  <dcterms:modified xsi:type="dcterms:W3CDTF">2024-12-20T12:33:00Z</dcterms:modified>
</cp:coreProperties>
</file>