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5DF59F" w14:textId="55FE16EA" w:rsidR="00736024" w:rsidRDefault="00736024" w:rsidP="00736024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 w:rsidRPr="00736024">
        <w:rPr>
          <w:rFonts w:cstheme="minorHAns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0FC1EA59" w14:textId="77777777" w:rsidR="00736024" w:rsidRPr="00736024" w:rsidRDefault="00736024" w:rsidP="00736024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2971F8AE" w14:textId="0DF2E593" w:rsidR="00736024" w:rsidRPr="00736024" w:rsidRDefault="00736024" w:rsidP="00736024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45</w:t>
      </w:r>
      <w:r w:rsidRPr="0073602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10/03/2025</w:t>
      </w:r>
      <w:r w:rsidRPr="0073602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10/03/2025</w:t>
      </w:r>
    </w:p>
    <w:p w14:paraId="74E9416B" w14:textId="0020F48F" w:rsidR="00736024" w:rsidRPr="00736024" w:rsidRDefault="00736024" w:rsidP="00736024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7263DA10" w14:textId="5E814F1F" w:rsidR="00736024" w:rsidRDefault="00B21874" w:rsidP="00736024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cstheme="minorHAnsi"/>
          <w:noProof/>
          <w:color w:val="000000"/>
        </w:rPr>
        <w:drawing>
          <wp:inline distT="0" distB="0" distL="0" distR="0" wp14:anchorId="6FF76BF4" wp14:editId="480B9A08">
            <wp:extent cx="1460500" cy="1122697"/>
            <wp:effectExtent l="0" t="0" r="0" b="127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1515" cy="1131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C5455C" w14:textId="77777777" w:rsidR="00B21874" w:rsidRDefault="00B21874" w:rsidP="00736024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337FA540" w14:textId="1D481BEB" w:rsidR="00736024" w:rsidRPr="00736024" w:rsidRDefault="00736024" w:rsidP="00736024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42F359FF" w14:textId="77777777" w:rsidR="00736024" w:rsidRPr="00736024" w:rsidRDefault="00736024" w:rsidP="0073602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0CD06BFF" w14:textId="77777777" w:rsidR="00736024" w:rsidRPr="00736024" w:rsidRDefault="00736024" w:rsidP="0073602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13/2025/GAB/CRE</w:t>
      </w:r>
    </w:p>
    <w:p w14:paraId="32CBDFBE" w14:textId="77777777" w:rsidR="00736024" w:rsidRPr="00736024" w:rsidRDefault="00736024" w:rsidP="00736024">
      <w:pPr>
        <w:spacing w:after="165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2534826" w14:textId="77777777" w:rsidR="00736024" w:rsidRPr="00736024" w:rsidRDefault="00736024" w:rsidP="00B21874">
      <w:pPr>
        <w:spacing w:before="120" w:after="120" w:line="240" w:lineRule="auto"/>
        <w:ind w:left="3262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Revoga dispositivos da Instrução Normativa nº</w:t>
      </w: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63/2023/GAB/CRE</w:t>
      </w: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, </w:t>
      </w: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que "Dispõe sobre os procedimentos e condições complementares para fruição do benefício do crédito presumido de até 85% (oitenta e cinco por cento) do valor do imposto devido pela saída interestadual de mercadoria importada do exterior, que efetivamente esteja estabelecida no Estado de Rondônia e cumpra os requisitos exigíveis para a geração de emprego e renda à população, previsto na Lei nº 1.473, de 13 de maio de 2005, e institui o modelo de Termo de Acordo".</w:t>
      </w:r>
    </w:p>
    <w:p w14:paraId="6003C89F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 </w:t>
      </w:r>
    </w:p>
    <w:p w14:paraId="0C346E68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 O </w:t>
      </w: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</w:t>
      </w: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L, no uso de suas atribuições legais;</w:t>
      </w:r>
    </w:p>
    <w:p w14:paraId="527C3BCF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30F5E9A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ser necessário aperfeiçoar as disposições acerca do crédito presumido nas operações de saída interestadual de mercadoria importada do exterior,</w:t>
      </w:r>
    </w:p>
    <w:p w14:paraId="7FACEAB8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7B59E91" w14:textId="77777777" w:rsidR="00736024" w:rsidRPr="00736024" w:rsidRDefault="00736024" w:rsidP="0073602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D E T E R M I N A</w:t>
      </w:r>
    </w:p>
    <w:p w14:paraId="7D90E5AE" w14:textId="77777777" w:rsidR="00736024" w:rsidRPr="00736024" w:rsidRDefault="00736024" w:rsidP="00736024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AC84F94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1A1B4E9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Ficam revogados o art. 3º e o §2º da Cláusula segunda do Termo de Acordo, previsto no Anexo I, todos da Instrução Normativa nº 63/2023/GAB/CRE, de 8 de setembro de 2023.</w:t>
      </w:r>
    </w:p>
    <w:p w14:paraId="23A627D0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8520FE2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 </w:t>
      </w: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data de sua publicação.</w:t>
      </w:r>
    </w:p>
    <w:p w14:paraId="3F382938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8921432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71DAD9C" w14:textId="77777777" w:rsidR="00736024" w:rsidRPr="00736024" w:rsidRDefault="00736024" w:rsidP="00736024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Velho, 10 de março de 2025.</w:t>
      </w:r>
    </w:p>
    <w:p w14:paraId="589A25A4" w14:textId="77777777" w:rsidR="00736024" w:rsidRPr="00736024" w:rsidRDefault="00736024" w:rsidP="0073602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CA2FAF7" w14:textId="77777777" w:rsidR="00736024" w:rsidRPr="00736024" w:rsidRDefault="00736024" w:rsidP="0073602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0382AF46" w14:textId="77777777" w:rsidR="00736024" w:rsidRPr="00736024" w:rsidRDefault="00736024" w:rsidP="0073602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31E388F2" w14:textId="52CC9813" w:rsidR="00736024" w:rsidRPr="00736024" w:rsidRDefault="00736024" w:rsidP="00736024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010978A5" w14:textId="77777777" w:rsidR="00736024" w:rsidRPr="00736024" w:rsidRDefault="00736024" w:rsidP="00736024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pict w14:anchorId="1BB3E3C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736024" w:rsidRPr="00736024" w14:paraId="54C3D859" w14:textId="77777777" w:rsidTr="0073602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66056A" w14:textId="1378F66B" w:rsidR="00736024" w:rsidRPr="00736024" w:rsidRDefault="00736024" w:rsidP="00736024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36024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F353DED" wp14:editId="0E37F32E">
                  <wp:extent cx="850900" cy="571500"/>
                  <wp:effectExtent l="0" t="0" r="635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BEAAB8B" w14:textId="77777777" w:rsidR="00736024" w:rsidRPr="00736024" w:rsidRDefault="00736024" w:rsidP="00736024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3602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736024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73602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736024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73602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10/03/2025, às 13:18, conforme horário oficial de Brasília, com fundamento no artigo 18 caput e seus §§ 1º e 2º, do </w:t>
            </w:r>
            <w:hyperlink r:id="rId6" w:tgtFrame="_blank" w:tooltip="Acesse o Decreto" w:history="1">
              <w:r w:rsidRPr="00736024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784FBAE6" w14:textId="77777777" w:rsidR="00736024" w:rsidRPr="00736024" w:rsidRDefault="00736024" w:rsidP="00736024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73602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18958CA2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736024" w:rsidRPr="00736024" w14:paraId="4FE83727" w14:textId="77777777" w:rsidTr="0073602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C21154" w14:textId="4385CA59" w:rsidR="00736024" w:rsidRPr="00736024" w:rsidRDefault="00736024" w:rsidP="00736024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36024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C40ED08" wp14:editId="3DFA39BD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11F7C17" w14:textId="77777777" w:rsidR="00736024" w:rsidRPr="00736024" w:rsidRDefault="00736024" w:rsidP="00736024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3602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736024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73602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736024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0058026818</w:t>
            </w:r>
            <w:r w:rsidRPr="0073602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736024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0440CFD6</w:t>
            </w:r>
            <w:r w:rsidRPr="0073602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38B77EC7" w14:textId="77777777" w:rsidR="002D5C06" w:rsidRPr="00736024" w:rsidRDefault="002D5C06" w:rsidP="00736024">
      <w:pPr>
        <w:jc w:val="both"/>
        <w:rPr>
          <w:rFonts w:cstheme="minorHAnsi"/>
          <w:sz w:val="24"/>
          <w:szCs w:val="24"/>
        </w:rPr>
      </w:pPr>
    </w:p>
    <w:sectPr w:rsidR="002D5C06" w:rsidRPr="00736024" w:rsidSect="00736024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024"/>
    <w:rsid w:val="002D5C06"/>
    <w:rsid w:val="00736024"/>
    <w:rsid w:val="00B21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79D89"/>
  <w15:chartTrackingRefBased/>
  <w15:docId w15:val="{617FDD55-6CF7-4316-AEF6-A70BFDC2E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36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736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736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">
    <w:name w:val="new_texto_justificado"/>
    <w:basedOn w:val="Normal"/>
    <w:rsid w:val="00736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736024"/>
    <w:rPr>
      <w:b/>
      <w:bCs/>
    </w:rPr>
  </w:style>
  <w:style w:type="paragraph" w:customStyle="1" w:styleId="newtextojustificadorecuoprimeiralinha">
    <w:name w:val="new_texto_justificado_recuo_primeira_linha"/>
    <w:basedOn w:val="Normal"/>
    <w:rsid w:val="00736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centralizado">
    <w:name w:val="new_tabela_texto_centralizado"/>
    <w:basedOn w:val="Normal"/>
    <w:rsid w:val="00736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alinhadodireita">
    <w:name w:val="new_texto_alinhado_direita"/>
    <w:basedOn w:val="Normal"/>
    <w:rsid w:val="00736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736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73602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56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1037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06755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03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331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</dc:creator>
  <cp:keywords/>
  <dc:description/>
  <cp:lastModifiedBy>Claudio Huther</cp:lastModifiedBy>
  <cp:revision>1</cp:revision>
  <dcterms:created xsi:type="dcterms:W3CDTF">2025-03-11T02:56:00Z</dcterms:created>
  <dcterms:modified xsi:type="dcterms:W3CDTF">2025-03-11T02:59:00Z</dcterms:modified>
</cp:coreProperties>
</file>