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B3184" w14:textId="77777777" w:rsidR="003E1436" w:rsidRDefault="003E1436" w:rsidP="003E1436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A2227F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44BCCC6C" w14:textId="77777777" w:rsidR="003E1436" w:rsidRDefault="003E1436" w:rsidP="00304BAE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018CA945" w14:textId="70A6A960" w:rsidR="00304BAE" w:rsidRPr="00304BAE" w:rsidRDefault="00304BAE" w:rsidP="00304BAE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236</w:t>
      </w:r>
      <w:r w:rsidRPr="00304BAE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15/12/2023</w:t>
      </w:r>
      <w:r w:rsidRPr="00304BAE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15/12/2023</w:t>
      </w:r>
    </w:p>
    <w:p w14:paraId="0C467E13" w14:textId="77777777" w:rsidR="00304BAE" w:rsidRPr="00304BAE" w:rsidRDefault="00304BAE" w:rsidP="00304BAE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019201DA" w14:textId="11A3DDEA" w:rsidR="00304BAE" w:rsidRDefault="003E1436" w:rsidP="00304BAE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5B143BC2" wp14:editId="32455FD0">
            <wp:extent cx="1399430" cy="1074563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875" cy="1090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BBDE3B" w14:textId="77777777" w:rsidR="00304BAE" w:rsidRDefault="00304BAE" w:rsidP="00304BAE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6CC43D10" w14:textId="595DC0D7" w:rsidR="00304BAE" w:rsidRPr="00304BAE" w:rsidRDefault="00304BAE" w:rsidP="00304BAE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3F677AC6" w14:textId="77777777" w:rsidR="00304BAE" w:rsidRDefault="00304BAE" w:rsidP="00304BA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DECRETO N° 28.645, DE 12 DE DEZEMBRO DE 2023.</w:t>
      </w:r>
    </w:p>
    <w:p w14:paraId="649B73F1" w14:textId="77777777" w:rsidR="001C5D5F" w:rsidRDefault="001C5D5F" w:rsidP="001C5D5F">
      <w:pPr>
        <w:spacing w:before="120" w:after="120" w:line="240" w:lineRule="auto"/>
        <w:ind w:left="3402" w:right="120"/>
        <w:jc w:val="both"/>
        <w:rPr>
          <w:color w:val="000000"/>
          <w:sz w:val="24"/>
          <w:szCs w:val="24"/>
        </w:rPr>
      </w:pPr>
    </w:p>
    <w:p w14:paraId="7EAB1B37" w14:textId="3383DBFE" w:rsidR="00304BAE" w:rsidRPr="00304BAE" w:rsidRDefault="001C5D5F" w:rsidP="001C5D5F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color w:val="000000"/>
          <w:sz w:val="24"/>
          <w:szCs w:val="24"/>
        </w:rPr>
        <w:t>Acresce dispositivo ao Regulamento do Imposto sobre Operações Relativas à Circulação de Mercadorias e sobre Prestações de Serviços de Transporte Interestadual e Intermunicipal e de Comunicação - RICMS/RO, aprovado pelo Decreto n° 22</w:t>
      </w:r>
      <w:r w:rsidR="00304BAE" w:rsidRPr="00304BAE">
        <w:rPr>
          <w:color w:val="000000"/>
          <w:sz w:val="24"/>
          <w:szCs w:val="24"/>
        </w:rPr>
        <w:t>.721, de 5 de abril de 2018, e regulamenta a Lei n° 5.597 de 25 de agosto de 2023.</w:t>
      </w:r>
    </w:p>
    <w:p w14:paraId="7FE1FBB6" w14:textId="77777777" w:rsid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51570F7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05400817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 da Constituição do Estado e nos termos da Lei n° 5.597, de 25 de agosto de 2023,</w:t>
      </w:r>
    </w:p>
    <w:p w14:paraId="04831E9E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53A5915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1A7851A0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4E0162F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1°  Fica acrescido o item 35 à Parte 2 do Anexo II do Regulamento do Imposto sobre Operações Relativas à Circulação de Mercadorias e sobre Prestações de Serviços de Transporte Interestadual e Intermunicipal e de Comunicação - RICMS/RO, aprovado pelo Decreto n° 22.721, de 5 de abril de 2018, com a seguinte redação:</w:t>
      </w:r>
    </w:p>
    <w:p w14:paraId="73BFBF3F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18BA3E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“PARTE 2</w:t>
      </w:r>
    </w:p>
    <w:p w14:paraId="35AD94CC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321965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DAS REDUÇÕES DE BASE DE CÁLCULO POR PRAZO INDETERMINADO</w:t>
      </w:r>
    </w:p>
    <w:p w14:paraId="200515E1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251893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.....................................................................................................................................................</w:t>
      </w:r>
    </w:p>
    <w:p w14:paraId="702CB650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26"/>
        <w:gridCol w:w="5880"/>
        <w:gridCol w:w="1950"/>
      </w:tblGrid>
      <w:tr w:rsidR="00304BAE" w:rsidRPr="00304BAE" w14:paraId="3A816173" w14:textId="77777777" w:rsidTr="00304BAE">
        <w:trPr>
          <w:jc w:val="center"/>
        </w:trPr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AFF17" w14:textId="77777777" w:rsidR="00304BAE" w:rsidRPr="00304BAE" w:rsidRDefault="00304BAE" w:rsidP="00304BA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58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90215" w14:textId="77777777" w:rsidR="00304BAE" w:rsidRPr="00304BAE" w:rsidRDefault="00304BAE" w:rsidP="00304BA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18253" w14:textId="77777777" w:rsidR="00304BAE" w:rsidRPr="00304BAE" w:rsidRDefault="00304BAE" w:rsidP="00304BA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OBSERVAÇÃO</w:t>
            </w:r>
          </w:p>
        </w:tc>
      </w:tr>
      <w:tr w:rsidR="00304BAE" w:rsidRPr="00304BAE" w14:paraId="641005FD" w14:textId="77777777" w:rsidTr="00304BAE">
        <w:trPr>
          <w:jc w:val="center"/>
        </w:trPr>
        <w:tc>
          <w:tcPr>
            <w:tcW w:w="6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45492" w14:textId="77777777" w:rsidR="00304BAE" w:rsidRPr="00304BAE" w:rsidRDefault="00304BAE" w:rsidP="00304BAE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35</w:t>
            </w:r>
          </w:p>
        </w:tc>
        <w:tc>
          <w:tcPr>
            <w:tcW w:w="58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D1CB6" w14:textId="77777777" w:rsidR="00304BAE" w:rsidRPr="00304BAE" w:rsidRDefault="00304BAE" w:rsidP="00304BAE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Nas operações internas com reboque e semirreboque, classificados no código 8716 da Nomenclatura Comum do Mercosul - NCM/SH, de forma que a carga tributária efetiva seja equivalente a 8% (oito por cento).</w:t>
            </w:r>
          </w:p>
          <w:p w14:paraId="6F334A61" w14:textId="77777777" w:rsidR="00304BAE" w:rsidRPr="00304BAE" w:rsidRDefault="00304BAE" w:rsidP="00304BAE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  <w:p w14:paraId="1DB96A65" w14:textId="77777777" w:rsidR="00304BAE" w:rsidRPr="00304BAE" w:rsidRDefault="00304BAE" w:rsidP="00304BAE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Nota 1</w:t>
            </w: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. O disposto neste item não alcança o imposto devido na forma de diferencial de alíquotas referente às operações e prestações interestaduais de entrada, de que trata o inciso III do art. 6° deste Anexo.  </w:t>
            </w:r>
          </w:p>
          <w:p w14:paraId="6D33619B" w14:textId="77777777" w:rsidR="00304BAE" w:rsidRPr="00304BAE" w:rsidRDefault="00304BAE" w:rsidP="00304BAE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  <w:p w14:paraId="67346AFF" w14:textId="77777777" w:rsidR="00304BAE" w:rsidRPr="00304BAE" w:rsidRDefault="00304BAE" w:rsidP="00304BAE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Nota 2.</w:t>
            </w: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t xml:space="preserve"> Fica vedado o aproveitamento de quaisquer </w:t>
            </w: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outros créditos, inclusive os concedidos por Lei de Incentivo Fiscal.</w:t>
            </w: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br/>
              <w:t> 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9A3DB" w14:textId="77777777" w:rsidR="00304BAE" w:rsidRPr="00304BAE" w:rsidRDefault="00304BAE" w:rsidP="00304BAE">
            <w:pPr>
              <w:spacing w:after="0" w:line="240" w:lineRule="auto"/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 </w:t>
            </w:r>
          </w:p>
        </w:tc>
      </w:tr>
    </w:tbl>
    <w:p w14:paraId="55C2974C" w14:textId="77777777" w:rsidR="00304BAE" w:rsidRPr="00304BAE" w:rsidRDefault="00304BAE" w:rsidP="00304BAE">
      <w:pPr>
        <w:spacing w:after="0" w:line="240" w:lineRule="auto"/>
        <w:ind w:left="60" w:right="6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”(NR)</w:t>
      </w:r>
    </w:p>
    <w:p w14:paraId="25331707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40727E8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2°  Este Decreto entra em vigor na data de sua publicação.</w:t>
      </w:r>
    </w:p>
    <w:p w14:paraId="1192CA3F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6599FE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12 de dezembro de 2023, 136° da República.</w:t>
      </w:r>
    </w:p>
    <w:p w14:paraId="1FD18D93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531143F" w14:textId="77777777" w:rsidR="00304BAE" w:rsidRPr="00304BAE" w:rsidRDefault="00304BAE" w:rsidP="00304BAE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6E2988C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Governador</w:t>
      </w:r>
    </w:p>
    <w:p w14:paraId="3E02D64D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DE41E98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3765FCD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6F45DFE3" w14:textId="77777777" w:rsidR="00304BAE" w:rsidRPr="00304BAE" w:rsidRDefault="00304BAE" w:rsidP="00304BAE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04BA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66AAEBF1" w14:textId="77777777" w:rsidR="00304BAE" w:rsidRPr="00304BAE" w:rsidRDefault="001C5D5F" w:rsidP="00304BAE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8828F7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455"/>
      </w:tblGrid>
      <w:tr w:rsidR="00304BAE" w:rsidRPr="00304BAE" w14:paraId="756D78CE" w14:textId="77777777" w:rsidTr="00304BA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2A6CB8" w14:textId="59420C6B" w:rsidR="00304BAE" w:rsidRPr="00304BAE" w:rsidRDefault="00304BAE" w:rsidP="00304BAE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53C5EDCB" wp14:editId="4C119305">
                  <wp:extent cx="845820" cy="571500"/>
                  <wp:effectExtent l="0" t="0" r="0" b="0"/>
                  <wp:docPr id="672916832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499A575" w14:textId="77777777" w:rsidR="00304BAE" w:rsidRPr="00304BAE" w:rsidRDefault="00304BAE" w:rsidP="00304BAE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12/12/2023, às 16:56, conforme horário oficial de Brasília, com fundamento no artigo 18 caput e seus §§ 1º e 2º, do </w:t>
            </w:r>
            <w:hyperlink r:id="rId6" w:tgtFrame="_blank" w:tooltip="Acesse o Decreto" w:history="1">
              <w:r w:rsidRPr="00304BAE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03C067FB" w14:textId="77777777" w:rsidR="00304BAE" w:rsidRPr="00304BAE" w:rsidRDefault="001C5D5F" w:rsidP="00304BAE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6B40555E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455"/>
      </w:tblGrid>
      <w:tr w:rsidR="00304BAE" w:rsidRPr="00304BAE" w14:paraId="20CF39D3" w14:textId="77777777" w:rsidTr="00304BA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61C674" w14:textId="547B3CED" w:rsidR="00304BAE" w:rsidRPr="00304BAE" w:rsidRDefault="00304BAE" w:rsidP="00304BAE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E17E213" wp14:editId="59CACF30">
                  <wp:extent cx="845820" cy="571500"/>
                  <wp:effectExtent l="0" t="0" r="0" b="0"/>
                  <wp:docPr id="2100642550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D070171" w14:textId="77777777" w:rsidR="00304BAE" w:rsidRPr="00304BAE" w:rsidRDefault="00304BAE" w:rsidP="00304BAE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15/12/2023, às 13:39, conforme horário oficial de Brasília, com fundamento no artigo 18 caput e seus §§ 1º e 2º, do </w:t>
            </w:r>
            <w:hyperlink r:id="rId7" w:tgtFrame="_blank" w:tooltip="Acesse o Decreto" w:history="1">
              <w:r w:rsidRPr="00304BAE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8EA0B19" w14:textId="77777777" w:rsidR="00304BAE" w:rsidRPr="00304BAE" w:rsidRDefault="001C5D5F" w:rsidP="00304BAE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1548AE2C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91"/>
      </w:tblGrid>
      <w:tr w:rsidR="00304BAE" w:rsidRPr="00304BAE" w14:paraId="3350C1FE" w14:textId="77777777" w:rsidTr="00304BA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B8A7CE" w14:textId="44A1B9E8" w:rsidR="00304BAE" w:rsidRPr="00304BAE" w:rsidRDefault="00304BAE" w:rsidP="00304BAE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04E9B76" wp14:editId="305193D9">
                  <wp:extent cx="822960" cy="822960"/>
                  <wp:effectExtent l="0" t="0" r="0" b="0"/>
                  <wp:docPr id="2067608576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80A6EFE" w14:textId="77777777" w:rsidR="00304BAE" w:rsidRPr="00304BAE" w:rsidRDefault="00304BAE" w:rsidP="00304BAE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304BAE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0042068743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304BAE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13A44897</w:t>
            </w:r>
            <w:r w:rsidRPr="00304BAE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3C2EFE32" w14:textId="77777777" w:rsidR="00304BAE" w:rsidRPr="00304BAE" w:rsidRDefault="001C5D5F" w:rsidP="00304BAE">
      <w:pPr>
        <w:spacing w:before="15" w:after="15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02AED0AB">
          <v:rect id="_x0000_i1028" style="width:0;height:1.5pt" o:hralign="center" o:hrstd="t" o:hr="t" fillcolor="#a0a0a0" stroked="f"/>
        </w:pict>
      </w:r>
    </w:p>
    <w:sectPr w:rsidR="00304BAE" w:rsidRPr="00304BAE" w:rsidSect="00304BAE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7941"/>
    <w:rsid w:val="00134E2E"/>
    <w:rsid w:val="001C5D5F"/>
    <w:rsid w:val="00304BAE"/>
    <w:rsid w:val="003E1436"/>
    <w:rsid w:val="008A34D5"/>
    <w:rsid w:val="00CB3CA4"/>
    <w:rsid w:val="00F2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23067ABF"/>
  <w15:chartTrackingRefBased/>
  <w15:docId w15:val="{F323AEF7-2295-4D21-9FD6-84AFF980F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ementa">
    <w:name w:val="new_ementa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alinhadojustificado">
    <w:name w:val="new_tabela_texto_alinhado_justificado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304BAE"/>
    <w:rPr>
      <w:b/>
      <w:bCs/>
    </w:rPr>
  </w:style>
  <w:style w:type="paragraph" w:customStyle="1" w:styleId="newtabelatextoalinhadodireita">
    <w:name w:val="new_tabela_texto_alinhado_direita"/>
    <w:basedOn w:val="Normal"/>
    <w:rsid w:val="00304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304BA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77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427286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25732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0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8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48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501</Words>
  <Characters>2707</Characters>
  <Application>Microsoft Office Word</Application>
  <DocSecurity>0</DocSecurity>
  <Lines>22</Lines>
  <Paragraphs>6</Paragraphs>
  <ScaleCrop>false</ScaleCrop>
  <Company/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28.645, DE 12 DE DEZEMBRO DE 2023</dc:title>
  <dc:subject>Acresce dispositivo ao Regulamento do Imposto sobre Operações Relativas à Circulação de Mercadorias e sobre Prestações de Serviços de Transporte Interestadual e Intermunicipal e de Comunicação - RICMS/RO, aprovado pelo Decreto n° 22.721, de 5 de abril de 2018, e regulamenta a Lei n° 5.597 de 25 de agosto de 2023.</dc:subject>
  <dc:creator>Mariana Cavalcante Maciel</dc:creator>
  <cp:keywords/>
  <dc:description/>
  <cp:lastModifiedBy>Mariana Cavalcante Maciel</cp:lastModifiedBy>
  <cp:revision>6</cp:revision>
  <cp:lastPrinted>2023-12-18T12:22:00Z</cp:lastPrinted>
  <dcterms:created xsi:type="dcterms:W3CDTF">2023-12-18T12:10:00Z</dcterms:created>
  <dcterms:modified xsi:type="dcterms:W3CDTF">2023-12-18T12:41:00Z</dcterms:modified>
</cp:coreProperties>
</file>