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AA9528" w14:textId="77777777" w:rsidR="007D1CBF" w:rsidRDefault="007D1CBF" w:rsidP="007D1CB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FF0000"/>
          <w:sz w:val="20"/>
          <w:szCs w:val="20"/>
        </w:rPr>
      </w:pPr>
      <w:r>
        <w:rPr>
          <w:color w:val="000000"/>
          <w:sz w:val="27"/>
          <w:szCs w:val="27"/>
        </w:rPr>
        <w:t> </w:t>
      </w:r>
      <w:r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6528D1A8" w14:textId="77777777" w:rsidR="007D1CBF" w:rsidRDefault="007D1CBF" w:rsidP="007D1CB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</w:p>
    <w:p w14:paraId="6A0007BA" w14:textId="77777777" w:rsidR="007D1CBF" w:rsidRDefault="007D1CBF" w:rsidP="007D1CB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Diário Oficial do Estado de Rondônia nº 71</w:t>
      </w:r>
    </w:p>
    <w:p w14:paraId="1E35586B" w14:textId="77777777" w:rsidR="007D1CBF" w:rsidRDefault="007D1CBF" w:rsidP="007D1CB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Disponibilização: 18/04/2024</w:t>
      </w:r>
    </w:p>
    <w:p w14:paraId="7F8DBF48" w14:textId="77777777" w:rsidR="007D1CBF" w:rsidRDefault="007D1CBF" w:rsidP="007D1CB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333333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Publicação: 18/04/2024</w:t>
      </w:r>
    </w:p>
    <w:p w14:paraId="7BF0391E" w14:textId="77777777" w:rsidR="007D1CBF" w:rsidRDefault="007D1CBF" w:rsidP="007D1CBF">
      <w:pPr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49CC3FCA" w14:textId="02AEB556" w:rsidR="007D1CBF" w:rsidRDefault="007D1CBF" w:rsidP="007D1CB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hAnsi="Calibri" w:cs="Calibri"/>
          <w:noProof/>
          <w:color w:val="000000"/>
        </w:rPr>
        <w:drawing>
          <wp:inline distT="0" distB="0" distL="0" distR="0" wp14:anchorId="65E0F883" wp14:editId="0A232E2A">
            <wp:extent cx="1684020" cy="1295400"/>
            <wp:effectExtent l="0" t="0" r="0" b="0"/>
            <wp:docPr id="114506408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02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F20E1B" w14:textId="60BD9EBD" w:rsidR="007D1CBF" w:rsidRDefault="007D1CBF" w:rsidP="007D1CB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13D9A1" w14:textId="77777777" w:rsidR="007D1CBF" w:rsidRDefault="007D1CBF" w:rsidP="007D1CBF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1690DBB1" w14:textId="31562AA9" w:rsidR="007D1CBF" w:rsidRPr="007D1CBF" w:rsidRDefault="007D1CBF" w:rsidP="007D1CBF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Secretaria de Estado de Finanças 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–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SEFIN</w:t>
      </w:r>
    </w:p>
    <w:p w14:paraId="04A2504C" w14:textId="46D2E272" w:rsidR="007D1CBF" w:rsidRPr="007D1CBF" w:rsidRDefault="007D1CBF" w:rsidP="007D1CBF">
      <w:pPr>
        <w:spacing w:before="120" w:after="120" w:line="240" w:lineRule="auto"/>
        <w:ind w:left="120" w:right="120"/>
        <w:jc w:val="center"/>
        <w:rPr>
          <w:rStyle w:val="Forte"/>
          <w:rFonts w:ascii="Calibri" w:hAnsi="Calibri" w:cs="Calibri"/>
          <w:color w:val="000000"/>
          <w:sz w:val="24"/>
          <w:szCs w:val="24"/>
        </w:rPr>
      </w:pPr>
      <w:r w:rsidRPr="007D1CBF">
        <w:rPr>
          <w:rStyle w:val="Forte"/>
          <w:rFonts w:ascii="Calibri" w:hAnsi="Calibri" w:cs="Calibri"/>
          <w:color w:val="000000"/>
          <w:sz w:val="24"/>
          <w:szCs w:val="24"/>
        </w:rPr>
        <w:t>Instrução Normativa nº 18/2024/GAB/CRE</w:t>
      </w:r>
    </w:p>
    <w:p w14:paraId="188594B6" w14:textId="77777777" w:rsidR="007D1CBF" w:rsidRDefault="007D1CBF" w:rsidP="007D1CBF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E5B1DAF" w14:textId="77777777" w:rsidR="007D1CBF" w:rsidRPr="007D1CBF" w:rsidRDefault="007D1CBF" w:rsidP="007D1CBF">
      <w:pPr>
        <w:spacing w:before="120" w:after="120" w:line="240" w:lineRule="auto"/>
        <w:ind w:left="300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Altera dispositivos do Anexo Único da </w:t>
      </w:r>
      <w:hyperlink r:id="rId5" w:tgtFrame="_blank" w:history="1">
        <w:r w:rsidRPr="007D1CBF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82/2021/GAB/CRE</w:t>
        </w:r>
      </w:hyperlink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que instituiu o Manual Técnico de Procedimentos da Arrecadação da Receita Estadual de Rondônia.</w:t>
      </w:r>
    </w:p>
    <w:p w14:paraId="588E7141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9BAAAB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 e</w:t>
      </w:r>
    </w:p>
    <w:p w14:paraId="4DEF5D14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D2A4F3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disposto no artigo 31-A do Decreto nº 9.736, de 4 de dezembro de 2001;</w:t>
      </w:r>
    </w:p>
    <w:p w14:paraId="160EF292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67C7AEB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008465D6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437BC3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Os dispositivos adiante do "Manual Técnico de Procedimentos da Arrecadação da Receita Estadual de Rondônia", constante do Anexo Único da </w:t>
      </w:r>
      <w:hyperlink r:id="rId6" w:tgtFrame="_blank" w:history="1">
        <w:r w:rsidRPr="007D1CBF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82/2021/GAB/CRE</w:t>
        </w:r>
      </w:hyperlink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passam a vigorar com as seguintes alterações:</w:t>
      </w:r>
    </w:p>
    <w:p w14:paraId="21EFCA73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7365E4B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as</w:t>
      </w:r>
      <w:proofErr w:type="gramEnd"/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descrições das receitas contidas nos códigos 8851, 8852, 8853, 8854, 8855, 8856, 8857, 8858, 8860, 8861 e 8862, do ANEXO 1 - TABELA DE RECEITAS:</w:t>
      </w:r>
    </w:p>
    <w:p w14:paraId="4BCC25C8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D24EE2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36"/>
        <w:gridCol w:w="6320"/>
        <w:gridCol w:w="338"/>
        <w:gridCol w:w="338"/>
        <w:gridCol w:w="338"/>
        <w:gridCol w:w="338"/>
        <w:gridCol w:w="341"/>
        <w:gridCol w:w="338"/>
      </w:tblGrid>
      <w:tr w:rsidR="007D1CBF" w:rsidRPr="007D1CBF" w14:paraId="09923641" w14:textId="77777777" w:rsidTr="007D1CBF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91D2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02E1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623A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TIPO DE DARE</w:t>
            </w:r>
          </w:p>
        </w:tc>
      </w:tr>
      <w:tr w:rsidR="007D1CBF" w:rsidRPr="007D1CBF" w14:paraId="2A507DD0" w14:textId="77777777" w:rsidTr="007D1CBF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80FC3" w14:textId="77777777" w:rsidR="007D1CBF" w:rsidRPr="007D1CBF" w:rsidRDefault="007D1CBF" w:rsidP="007D1CB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195DE" w14:textId="77777777" w:rsidR="007D1CBF" w:rsidRPr="007D1CBF" w:rsidRDefault="007D1CBF" w:rsidP="007D1CB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F19F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350E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273C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12B7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CF2E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E97C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8</w:t>
            </w:r>
          </w:p>
        </w:tc>
      </w:tr>
      <w:tr w:rsidR="007D1CBF" w:rsidRPr="007D1CBF" w14:paraId="6C6EEAF1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75EF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311B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Análise de Projetos -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C114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F51D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393C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8F7B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3C06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A287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24872E30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8029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8D33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Vistoria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CD0C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1772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4AA2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12AC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26F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DF7C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53E14E09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3B74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C43A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de Acesso e Funcionamento de Faixa de</w:t>
            </w:r>
          </w:p>
          <w:p w14:paraId="23DCB53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1AEE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F307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3956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69B0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55D5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B971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6F10451A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B9DF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6E4E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de Plantio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DD7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E19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6431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865A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1910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500E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69D543E4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F69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8855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B473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cópia de qualquer documento produzido pelo</w:t>
            </w:r>
          </w:p>
          <w:p w14:paraId="79E6B17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órgão e requerido por terceiro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3D2F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11D6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0EF4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9276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875E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EF0B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420940F9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A70A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05C9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para Remoção ou Utilização de Recursos</w:t>
            </w:r>
          </w:p>
          <w:p w14:paraId="3A4C968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Naturais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756B8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8D1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F605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F607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488E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5C1D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77BB6AC0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E665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85E2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Ocupação por Engenho Publicitária e Pontual da</w:t>
            </w:r>
          </w:p>
          <w:p w14:paraId="33C0326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AF43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77E1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CA39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D18B8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A398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D3B5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5091C1ED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B2D4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4DB6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Multa por Uso Irregular da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2CE5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204F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473A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4DEC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3325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FEAD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2FB23BA2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9904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1560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D262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D831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A1D3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05C8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A060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03D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0A0EE103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6837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EC00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A9FA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C410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6B42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93DF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F13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2CBB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7D1CBF" w:rsidRPr="007D1CBF" w14:paraId="109C3FC7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AF14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70BA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7F8C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02A68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7CD7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3425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450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9772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55477967" w14:textId="77777777" w:rsidR="007D1CBF" w:rsidRPr="007D1CBF" w:rsidRDefault="007D1CBF" w:rsidP="007D1CBF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(NR)</w:t>
      </w:r>
    </w:p>
    <w:p w14:paraId="32094287" w14:textId="77777777" w:rsidR="007D1CBF" w:rsidRPr="007D1CBF" w:rsidRDefault="007D1CBF" w:rsidP="007D1CBF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84A1447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</w:t>
      </w:r>
      <w:proofErr w:type="gramStart"/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-  as</w:t>
      </w:r>
      <w:proofErr w:type="gramEnd"/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descrições e as contas bancárias das receitas contidas nos códigos 8851, 8852, 8853, 8854, 8855, 8856, 8857, 8858, 8860, 8861 e 8862, do ANEXO 4 – TABELA DE RECEITAS E CONTAS DE DEPÓSITO:</w:t>
      </w:r>
    </w:p>
    <w:p w14:paraId="3CF8BC76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D62DE73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36"/>
        <w:gridCol w:w="6060"/>
        <w:gridCol w:w="944"/>
        <w:gridCol w:w="1126"/>
        <w:gridCol w:w="959"/>
      </w:tblGrid>
      <w:tr w:rsidR="007D1CBF" w:rsidRPr="007D1CBF" w14:paraId="25DF7201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A49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3F5C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8857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6277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3C66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t-BR"/>
                <w14:ligatures w14:val="none"/>
              </w:rPr>
              <w:t>CONTA</w:t>
            </w:r>
          </w:p>
        </w:tc>
      </w:tr>
      <w:tr w:rsidR="007D1CBF" w:rsidRPr="007D1CBF" w14:paraId="785B86C8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54B4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4F3F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Análise de Projetos -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07ED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8AD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7BC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5BD658D5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EA788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DF66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Vistoria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3B4A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52FB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49EA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562073FC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AD51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ED5C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de Acesso e Funcionamento de</w:t>
            </w:r>
          </w:p>
          <w:p w14:paraId="280B68F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69E6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6B02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FA10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53C52F66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E7578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D5E2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de Plantio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1C4A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2F7C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E8A6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18538327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8491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842C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cópia de qualquer documento produzido pelo</w:t>
            </w:r>
          </w:p>
          <w:p w14:paraId="1985D2B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órgão e requerido por terceiro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064F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ED01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EE0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211756F0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B308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0ADB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Licença para Remoção ou Utilização de</w:t>
            </w:r>
          </w:p>
          <w:p w14:paraId="1374173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Recursos Naturais de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C65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79DAC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88D7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6111DD23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EE6DE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B968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Taxa de Ocupação por Engenho Publicitária e</w:t>
            </w:r>
          </w:p>
          <w:p w14:paraId="2FEACEF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Pontual da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3120D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876A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ECA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1CE29A1D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D8333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FC3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- Multa por Uso Irregular da Faixa de Domínio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DB44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9BE9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0921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340C74A9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EFEE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6093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2AEA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74C17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EFC9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53D35DA1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44864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A173B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A0DFF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7C82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56152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  <w:tr w:rsidR="007D1CBF" w:rsidRPr="007D1CBF" w14:paraId="61AD91FE" w14:textId="77777777" w:rsidTr="007D1CB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BD75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8862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0BCA9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DER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25EB5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3241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C9BB0" w14:textId="77777777" w:rsidR="007D1CBF" w:rsidRPr="007D1CBF" w:rsidRDefault="007D1CBF" w:rsidP="007D1CBF">
            <w:pPr>
              <w:spacing w:after="0" w:line="240" w:lineRule="auto"/>
              <w:ind w:left="60" w:right="60"/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4"/>
                <w:szCs w:val="24"/>
                <w:lang w:eastAsia="pt-BR"/>
                <w14:ligatures w14:val="none"/>
              </w:rPr>
              <w:t>2.403-1</w:t>
            </w:r>
          </w:p>
        </w:tc>
      </w:tr>
    </w:tbl>
    <w:p w14:paraId="5AC69C0E" w14:textId="77777777" w:rsidR="007D1CBF" w:rsidRPr="007D1CBF" w:rsidRDefault="007D1CBF" w:rsidP="007D1CBF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(NR)</w:t>
      </w:r>
    </w:p>
    <w:p w14:paraId="105DBCAD" w14:textId="77777777" w:rsidR="007D1CBF" w:rsidRPr="007D1CBF" w:rsidRDefault="007D1CBF" w:rsidP="007D1CBF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1BE86D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publicação.</w:t>
      </w:r>
    </w:p>
    <w:p w14:paraId="04B0848E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D9DEE2" w14:textId="77777777" w:rsidR="007D1CBF" w:rsidRPr="007D1CBF" w:rsidRDefault="007D1CBF" w:rsidP="007D1CBF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48266A" w14:textId="77777777" w:rsidR="007D1CBF" w:rsidRPr="007D1CBF" w:rsidRDefault="007D1CBF" w:rsidP="007D1CBF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15 de abril de 2024.</w:t>
      </w:r>
    </w:p>
    <w:p w14:paraId="19F6B80F" w14:textId="77777777" w:rsidR="007D1CBF" w:rsidRPr="007D1CBF" w:rsidRDefault="007D1CBF" w:rsidP="007D1CBF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8FFD21F" w14:textId="77777777" w:rsidR="007D1CBF" w:rsidRPr="007D1CBF" w:rsidRDefault="007D1CBF" w:rsidP="007D1CBF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ANTONIO CARLOS ALENCAR DO NASCIMENTO</w:t>
      </w:r>
    </w:p>
    <w:p w14:paraId="792CAB5A" w14:textId="77777777" w:rsidR="007D1CBF" w:rsidRPr="007D1CBF" w:rsidRDefault="007D1CBF" w:rsidP="007D1CBF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41B68F76" w14:textId="77777777" w:rsidR="007D1CBF" w:rsidRPr="007D1CBF" w:rsidRDefault="007D1CBF" w:rsidP="007D1CBF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10A6E7C6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7D1CBF" w:rsidRPr="007D1CBF" w14:paraId="59E65F53" w14:textId="77777777" w:rsidTr="007D1C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AA6DC6" w14:textId="62AEC210" w:rsidR="007D1CBF" w:rsidRPr="007D1CBF" w:rsidRDefault="007D1CBF" w:rsidP="007D1CB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E16459C" wp14:editId="6F066071">
                  <wp:extent cx="845820" cy="571500"/>
                  <wp:effectExtent l="0" t="0" r="0" b="0"/>
                  <wp:docPr id="373420696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C41F87C" w14:textId="77777777" w:rsidR="007D1CBF" w:rsidRPr="007D1CBF" w:rsidRDefault="007D1CBF" w:rsidP="007D1CB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17/04/2024, às 16:21, conforme horário oficial de Brasília, com fundamento no artigo 18 caput e seus §§ 1º e 2º, do </w:t>
            </w:r>
            <w:hyperlink r:id="rId8" w:tgtFrame="_blank" w:tooltip="Acesse o Decreto" w:history="1">
              <w:r w:rsidRPr="007D1CBF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5E3C86B" w14:textId="77777777" w:rsidR="007D1CBF" w:rsidRPr="007D1CBF" w:rsidRDefault="007D1CBF" w:rsidP="007D1CBF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677951BA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7D1CBF" w:rsidRPr="007D1CBF" w14:paraId="2FF47010" w14:textId="77777777" w:rsidTr="007D1C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8CA5D6" w14:textId="7DC3BE30" w:rsidR="007D1CBF" w:rsidRPr="007D1CBF" w:rsidRDefault="007D1CBF" w:rsidP="007D1CB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44147AE" wp14:editId="49EBFFDE">
                  <wp:extent cx="822960" cy="822960"/>
                  <wp:effectExtent l="0" t="0" r="0" b="0"/>
                  <wp:docPr id="156277251" name="Imagem 2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4C2CB0D" w14:textId="77777777" w:rsidR="007D1CBF" w:rsidRPr="007D1CBF" w:rsidRDefault="007D1CBF" w:rsidP="007D1CBF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7D1CBF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0047748595</w:t>
            </w: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7D1CB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8069DF5B</w:t>
            </w:r>
            <w:r w:rsidRPr="007D1CBF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4F7BF472" w14:textId="77777777" w:rsidR="007D1CBF" w:rsidRPr="007D1CBF" w:rsidRDefault="007D1CBF" w:rsidP="007D1CBF">
      <w:pPr>
        <w:spacing w:before="15" w:after="15" w:line="240" w:lineRule="auto"/>
        <w:ind w:left="15" w:right="15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7D1CBF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767A265">
          <v:rect id="_x0000_i1031" style="width:0;height:1.5pt" o:hralign="center" o:hrstd="t" o:hr="t" fillcolor="#a0a0a0" stroked="f"/>
        </w:pict>
      </w:r>
    </w:p>
    <w:p w14:paraId="2CC7FCE5" w14:textId="77777777" w:rsidR="003F6F03" w:rsidRDefault="003F6F03"/>
    <w:sectPr w:rsidR="003F6F03" w:rsidSect="007D1CBF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967"/>
    <w:rsid w:val="003D4967"/>
    <w:rsid w:val="003F6F03"/>
    <w:rsid w:val="0074787F"/>
    <w:rsid w:val="007D1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14DDB"/>
  <w15:chartTrackingRefBased/>
  <w15:docId w15:val="{124A8699-1D55-48F5-9A8B-08E78D63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1CBF"/>
    <w:pPr>
      <w:spacing w:line="256" w:lineRule="auto"/>
    </w:pPr>
  </w:style>
  <w:style w:type="paragraph" w:styleId="Ttulo1">
    <w:name w:val="heading 1"/>
    <w:basedOn w:val="Normal"/>
    <w:next w:val="Normal"/>
    <w:link w:val="Ttulo1Char"/>
    <w:uiPriority w:val="9"/>
    <w:qFormat/>
    <w:rsid w:val="003D496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3D496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D4967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D4967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3D4967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D4967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3D4967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D4967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3D4967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3D49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3D49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3D49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D496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3D496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D496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3D496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3D496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3D496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3D49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3D49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3D4967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3D49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3D4967"/>
    <w:pPr>
      <w:spacing w:before="160" w:line="259" w:lineRule="auto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3D496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D4967"/>
    <w:pPr>
      <w:spacing w:line="259" w:lineRule="auto"/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3D496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3D49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3D496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3D496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">
    <w:name w:val="new_texto_justificado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7D1CBF"/>
    <w:rPr>
      <w:color w:val="0000FF"/>
      <w:u w:val="single"/>
    </w:rPr>
  </w:style>
  <w:style w:type="paragraph" w:customStyle="1" w:styleId="textojustificadorecuoprimeiralinha">
    <w:name w:val="texto_justificado_recuo_primeira_linha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D1CBF"/>
    <w:rPr>
      <w:b/>
      <w:bCs/>
    </w:rPr>
  </w:style>
  <w:style w:type="paragraph" w:customStyle="1" w:styleId="newtabelatextoalinhadoesquerda">
    <w:name w:val="new_tabela_texto_alinhado_esquerda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alinhadodireita">
    <w:name w:val="new_texto_alinhado_direita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maiusculasnegrito">
    <w:name w:val="texto_centralizado_maiusculas_negrito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7D1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50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5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623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1621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634</Words>
  <Characters>3425</Characters>
  <Application>Microsoft Office Word</Application>
  <DocSecurity>0</DocSecurity>
  <Lines>28</Lines>
  <Paragraphs>8</Paragraphs>
  <ScaleCrop>false</ScaleCrop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18/2024/GAB/CRE</dc:title>
  <dc:subject>Altera dispositivos do Anexo Único da Instrução Normativa nº 82/2021/GAB/CRE, que instituiu o Manual Técnico de Procedimentos da Arrecadação da Receita Estadual de Rondônia.</dc:subject>
  <dc:creator>Mariana Cavalcante Maciel</dc:creator>
  <cp:keywords/>
  <dc:description/>
  <cp:lastModifiedBy>Mariana Cavalcante Maciel</cp:lastModifiedBy>
  <cp:revision>3</cp:revision>
  <dcterms:created xsi:type="dcterms:W3CDTF">2024-04-18T19:08:00Z</dcterms:created>
  <dcterms:modified xsi:type="dcterms:W3CDTF">2024-04-18T19:10:00Z</dcterms:modified>
</cp:coreProperties>
</file>