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7EAA7" w14:textId="704F9E9C" w:rsidR="00EA69F3" w:rsidRDefault="00EA69F3" w:rsidP="00192A55">
      <w:pPr>
        <w:pStyle w:val="Ttulo3"/>
        <w:ind w:firstLine="0"/>
        <w:jc w:val="center"/>
        <w:rPr>
          <w:rFonts w:asciiTheme="minorHAnsi" w:hAnsiTheme="minorHAnsi" w:cstheme="minorHAnsi"/>
          <w:b w:val="0"/>
          <w:bCs/>
        </w:rPr>
      </w:pPr>
      <w:r w:rsidRPr="00192A55">
        <w:rPr>
          <w:rFonts w:asciiTheme="minorHAnsi" w:hAnsiTheme="minorHAnsi" w:cstheme="minorHAnsi"/>
          <w:b w:val="0"/>
          <w:bCs/>
        </w:rPr>
        <w:t>DECRETO N° 24.695, DE 27 D</w:t>
      </w:r>
      <w:bookmarkStart w:id="0" w:name="_GoBack"/>
      <w:bookmarkEnd w:id="0"/>
      <w:r w:rsidRPr="00192A55">
        <w:rPr>
          <w:rFonts w:asciiTheme="minorHAnsi" w:hAnsiTheme="minorHAnsi" w:cstheme="minorHAnsi"/>
          <w:b w:val="0"/>
          <w:bCs/>
        </w:rPr>
        <w:t>E JANEIRO DE 2020.</w:t>
      </w:r>
    </w:p>
    <w:p w14:paraId="3292765E" w14:textId="5C18D181" w:rsidR="006D4815" w:rsidRPr="00DC6A17" w:rsidRDefault="006D4815" w:rsidP="006D4815">
      <w:pPr>
        <w:pStyle w:val="SemEspaamento"/>
        <w:jc w:val="center"/>
        <w:rPr>
          <w:sz w:val="24"/>
          <w:szCs w:val="24"/>
        </w:rPr>
      </w:pPr>
      <w:r w:rsidRPr="00DC6A17">
        <w:rPr>
          <w:sz w:val="24"/>
          <w:szCs w:val="24"/>
        </w:rPr>
        <w:t>PUBLICADO NO DOE Nº 19, DE 29.01.2020.</w:t>
      </w:r>
    </w:p>
    <w:p w14:paraId="3984B14C" w14:textId="77777777" w:rsidR="006D4815" w:rsidRPr="006D4815" w:rsidRDefault="006D4815" w:rsidP="006D4815">
      <w:pPr>
        <w:pStyle w:val="Corpodetexto"/>
        <w:rPr>
          <w:lang w:val="x-none" w:eastAsia="ar-SA"/>
        </w:rPr>
      </w:pPr>
    </w:p>
    <w:p w14:paraId="675B1021" w14:textId="77777777" w:rsidR="00192A55" w:rsidRPr="00192A55" w:rsidRDefault="00192A55" w:rsidP="00192A55">
      <w:pPr>
        <w:pStyle w:val="Corpodetexto"/>
        <w:rPr>
          <w:lang w:val="x-none" w:eastAsia="ar-SA"/>
        </w:rPr>
      </w:pPr>
    </w:p>
    <w:p w14:paraId="182B47B5" w14:textId="77777777" w:rsidR="00EA69F3" w:rsidRDefault="00EA69F3" w:rsidP="00EA69F3">
      <w:pPr>
        <w:pStyle w:val="SemEspaamento"/>
      </w:pPr>
    </w:p>
    <w:p w14:paraId="4351E102" w14:textId="0A72D9B0" w:rsidR="00EA69F3" w:rsidRPr="00192A55" w:rsidRDefault="00EA69F3" w:rsidP="00192A55">
      <w:pPr>
        <w:pStyle w:val="Recuodecorpodetexto"/>
        <w:ind w:left="5103" w:firstLine="0"/>
        <w:rPr>
          <w:rFonts w:asciiTheme="minorHAnsi" w:hAnsiTheme="minorHAnsi" w:cstheme="minorHAnsi"/>
          <w:color w:val="00000A"/>
          <w:sz w:val="24"/>
          <w:szCs w:val="24"/>
        </w:rPr>
      </w:pPr>
      <w:r w:rsidRPr="00192A55">
        <w:rPr>
          <w:rFonts w:asciiTheme="minorHAnsi" w:hAnsiTheme="minorHAnsi" w:cstheme="minorHAnsi"/>
          <w:color w:val="00000A"/>
          <w:sz w:val="24"/>
          <w:szCs w:val="24"/>
        </w:rPr>
        <w:t>Altera, acrescenta e revoga dispositivos do Regulamento do Imposto sobre Operações Relativas à Circulação de Mercadorias e sobre Prestações de Serviços de Transporte Interestadual e Intermunicipal e de Comunicação - RICMS/RO.</w:t>
      </w:r>
    </w:p>
    <w:p w14:paraId="7315FD3E" w14:textId="77777777" w:rsidR="00EA69F3" w:rsidRDefault="00EA69F3" w:rsidP="00EA69F3">
      <w:pPr>
        <w:pStyle w:val="SemEspaamento"/>
        <w:ind w:left="3402"/>
      </w:pPr>
    </w:p>
    <w:p w14:paraId="3731E97C" w14:textId="77777777" w:rsidR="00EA69F3" w:rsidRPr="00192A55" w:rsidRDefault="00EA69F3" w:rsidP="00F31CC8">
      <w:pPr>
        <w:pStyle w:val="SemEspaamento"/>
        <w:ind w:firstLine="708"/>
      </w:pPr>
      <w:r w:rsidRPr="00192A55">
        <w:t>O GOVERNADOR DO ESTADO DE RONDÔNIA, com fulcro nas atribuições que lhe confere o inciso V do artigo 65 da Constituição do Estado,</w:t>
      </w:r>
    </w:p>
    <w:p w14:paraId="10D71922" w14:textId="77777777" w:rsidR="00EA69F3" w:rsidRPr="00192A55" w:rsidRDefault="00EA69F3" w:rsidP="00192A55">
      <w:pPr>
        <w:pStyle w:val="SemEspaamento"/>
      </w:pPr>
      <w:r w:rsidRPr="00192A55">
        <w:t> </w:t>
      </w:r>
    </w:p>
    <w:p w14:paraId="26EBF416" w14:textId="77777777" w:rsidR="00EA69F3" w:rsidRPr="00192A55" w:rsidRDefault="00EA69F3" w:rsidP="00F31CC8">
      <w:pPr>
        <w:pStyle w:val="SemEspaamento"/>
        <w:ind w:firstLine="708"/>
      </w:pPr>
      <w:r w:rsidRPr="00192A55">
        <w:t>D E C R E T A:     </w:t>
      </w:r>
    </w:p>
    <w:p w14:paraId="44FFB573" w14:textId="77777777" w:rsidR="00EA69F3" w:rsidRPr="00192A55" w:rsidRDefault="00EA69F3" w:rsidP="00192A55">
      <w:pPr>
        <w:pStyle w:val="SemEspaamento"/>
      </w:pPr>
      <w:r w:rsidRPr="00192A55">
        <w:t> </w:t>
      </w:r>
    </w:p>
    <w:p w14:paraId="20E0E53B" w14:textId="77777777" w:rsidR="00EA69F3" w:rsidRPr="00192A55" w:rsidRDefault="00EA69F3" w:rsidP="00F31CC8">
      <w:pPr>
        <w:pStyle w:val="SemEspaamento"/>
        <w:ind w:firstLine="708"/>
      </w:pPr>
      <w:r w:rsidRPr="00192A55">
        <w:t>Art. 1</w:t>
      </w:r>
      <w:proofErr w:type="gramStart"/>
      <w:r w:rsidRPr="00192A55">
        <w:t>°  Passam</w:t>
      </w:r>
      <w:proofErr w:type="gramEnd"/>
      <w:r w:rsidRPr="00192A55">
        <w:t xml:space="preserve"> a vigorar, com a seguinte redação, os dispositivos adiante enumerados do RICMS/RO, aprovados</w:t>
      </w:r>
      <w:r w:rsidRPr="00192A55">
        <w:rPr>
          <w:b/>
          <w:bCs/>
          <w:color w:val="000000"/>
        </w:rPr>
        <w:t> </w:t>
      </w:r>
      <w:r w:rsidRPr="00192A55">
        <w:t>pelo Decreto n° 22.721, de 5 de abril de 2018:</w:t>
      </w:r>
    </w:p>
    <w:p w14:paraId="6EC6C3D9" w14:textId="77777777" w:rsidR="00EA69F3" w:rsidRPr="00192A55" w:rsidRDefault="00EA69F3" w:rsidP="00192A55">
      <w:pPr>
        <w:pStyle w:val="SemEspaamento"/>
      </w:pPr>
      <w:r w:rsidRPr="00192A55">
        <w:t> </w:t>
      </w:r>
    </w:p>
    <w:p w14:paraId="5A545D9B" w14:textId="77777777" w:rsidR="00EA69F3" w:rsidRPr="00192A55" w:rsidRDefault="00EA69F3" w:rsidP="00F31CC8">
      <w:pPr>
        <w:pStyle w:val="SemEspaamento"/>
        <w:ind w:firstLine="708"/>
      </w:pPr>
      <w:r w:rsidRPr="00192A55">
        <w:t xml:space="preserve">I - </w:t>
      </w:r>
      <w:proofErr w:type="gramStart"/>
      <w:r w:rsidRPr="00192A55">
        <w:t>os</w:t>
      </w:r>
      <w:proofErr w:type="gramEnd"/>
      <w:r w:rsidRPr="00192A55">
        <w:t xml:space="preserve"> incisos VII e VIII do artigo 9° do Anexo VIII do RICMS/RO, aprovados</w:t>
      </w:r>
      <w:r w:rsidRPr="00192A55">
        <w:rPr>
          <w:b/>
          <w:bCs/>
          <w:color w:val="000000"/>
        </w:rPr>
        <w:t> </w:t>
      </w:r>
      <w:r w:rsidRPr="00192A55">
        <w:t>pelo Decreto n° 22.721, de 5 de abril de 2018:</w:t>
      </w:r>
    </w:p>
    <w:p w14:paraId="7197F439" w14:textId="77777777" w:rsidR="00EA69F3" w:rsidRPr="00192A55" w:rsidRDefault="00EA69F3" w:rsidP="00192A55">
      <w:pPr>
        <w:pStyle w:val="SemEspaamento"/>
      </w:pPr>
      <w:r w:rsidRPr="00192A55">
        <w:t> </w:t>
      </w:r>
    </w:p>
    <w:p w14:paraId="6D8124A4" w14:textId="77777777" w:rsidR="00EA69F3" w:rsidRPr="00192A55" w:rsidRDefault="00EA69F3" w:rsidP="00F31CC8">
      <w:pPr>
        <w:pStyle w:val="SemEspaamento"/>
        <w:ind w:firstLine="708"/>
      </w:pPr>
      <w:r w:rsidRPr="00192A55">
        <w:t>“Art. 9º...............................................................................................................</w:t>
      </w:r>
    </w:p>
    <w:p w14:paraId="0E67A430" w14:textId="77777777" w:rsidR="00EA69F3" w:rsidRPr="00192A55" w:rsidRDefault="00EA69F3" w:rsidP="00192A55">
      <w:pPr>
        <w:pStyle w:val="SemEspaamento"/>
      </w:pPr>
      <w:r w:rsidRPr="00192A55">
        <w:t> </w:t>
      </w:r>
    </w:p>
    <w:p w14:paraId="39127B9D" w14:textId="77777777" w:rsidR="00EA69F3" w:rsidRPr="00192A55" w:rsidRDefault="00EA69F3" w:rsidP="00192A55">
      <w:pPr>
        <w:pStyle w:val="SemEspaamento"/>
      </w:pPr>
      <w:r w:rsidRPr="00192A55">
        <w:t>............................................................................................................................</w:t>
      </w:r>
    </w:p>
    <w:p w14:paraId="151CF607" w14:textId="77777777" w:rsidR="00EA69F3" w:rsidRPr="00192A55" w:rsidRDefault="00EA69F3" w:rsidP="00192A55">
      <w:pPr>
        <w:pStyle w:val="SemEspaamento"/>
      </w:pPr>
      <w:r w:rsidRPr="00192A55">
        <w:t> </w:t>
      </w:r>
    </w:p>
    <w:p w14:paraId="131722AB" w14:textId="77777777" w:rsidR="00EA69F3" w:rsidRPr="00192A55" w:rsidRDefault="00EA69F3" w:rsidP="00F31CC8">
      <w:pPr>
        <w:pStyle w:val="SemEspaamento"/>
        <w:ind w:firstLine="708"/>
      </w:pPr>
      <w:r w:rsidRPr="00192A55">
        <w:t>VII - nas aquisições em outros Estados e no Distrito Federal, de bens, mercadorias ou serviços, em relação ao imposto cobrado a título de diferença entre a alíquota interna e a interestadual, na forma do § 3º do artigo 18 da Lei n° 688, de 27 de dezembro de 1996, sem encerramento de fase</w:t>
      </w:r>
      <w:r w:rsidRPr="00192A55">
        <w:rPr>
          <w:b/>
          <w:bCs/>
          <w:color w:val="000000"/>
        </w:rPr>
        <w:t> </w:t>
      </w:r>
      <w:r w:rsidRPr="00192A55">
        <w:t>da</w:t>
      </w:r>
      <w:r w:rsidRPr="00192A55">
        <w:rPr>
          <w:b/>
          <w:bCs/>
          <w:color w:val="000000"/>
        </w:rPr>
        <w:t> </w:t>
      </w:r>
      <w:r w:rsidRPr="00192A55">
        <w:t>tributação;</w:t>
      </w:r>
    </w:p>
    <w:p w14:paraId="7999AF78" w14:textId="77777777" w:rsidR="00EA69F3" w:rsidRPr="00192A55" w:rsidRDefault="00EA69F3" w:rsidP="00192A55">
      <w:pPr>
        <w:pStyle w:val="SemEspaamento"/>
      </w:pPr>
      <w:r w:rsidRPr="00192A55">
        <w:t> </w:t>
      </w:r>
    </w:p>
    <w:p w14:paraId="17ED7506" w14:textId="77777777" w:rsidR="00EA69F3" w:rsidRPr="00192A55" w:rsidRDefault="00EA69F3" w:rsidP="00F31CC8">
      <w:pPr>
        <w:pStyle w:val="SemEspaamento"/>
        <w:ind w:firstLine="708"/>
      </w:pPr>
      <w:r w:rsidRPr="00192A55">
        <w:t>VIII - nas aquisições em outros Estados e no Distrito Federal, de bens, mercadorias, ou serviços destinados ao consumo ou ativo imobilizado, relativamente à diferença entre a alíquota interna e a interestadual, na forma do § 3º do artigo 18 da Lei n° 688, de 27 de dezembro de 1996.</w:t>
      </w:r>
    </w:p>
    <w:p w14:paraId="0BAF2659" w14:textId="77777777" w:rsidR="00EA69F3" w:rsidRPr="00192A55" w:rsidRDefault="00EA69F3" w:rsidP="00192A55">
      <w:pPr>
        <w:pStyle w:val="SemEspaamento"/>
      </w:pPr>
      <w:r w:rsidRPr="00192A55">
        <w:t> </w:t>
      </w:r>
    </w:p>
    <w:p w14:paraId="595EDC87" w14:textId="77777777" w:rsidR="00EA69F3" w:rsidRPr="00192A55" w:rsidRDefault="00EA69F3" w:rsidP="00192A55">
      <w:pPr>
        <w:pStyle w:val="SemEspaamento"/>
      </w:pPr>
      <w:proofErr w:type="gramStart"/>
      <w:r w:rsidRPr="00192A55">
        <w:t>..........................................................................................................................”(</w:t>
      </w:r>
      <w:proofErr w:type="gramEnd"/>
      <w:r w:rsidRPr="00192A55">
        <w:t>NR);</w:t>
      </w:r>
    </w:p>
    <w:p w14:paraId="273F09BA" w14:textId="77777777" w:rsidR="00EA69F3" w:rsidRPr="00192A55" w:rsidRDefault="00EA69F3" w:rsidP="00192A55">
      <w:pPr>
        <w:pStyle w:val="SemEspaamento"/>
      </w:pPr>
      <w:r w:rsidRPr="00192A55">
        <w:t> </w:t>
      </w:r>
    </w:p>
    <w:p w14:paraId="3864E084" w14:textId="77777777" w:rsidR="00EA69F3" w:rsidRPr="00192A55" w:rsidRDefault="00EA69F3" w:rsidP="00F31CC8">
      <w:pPr>
        <w:pStyle w:val="SemEspaamento"/>
        <w:ind w:firstLine="708"/>
      </w:pPr>
      <w:r w:rsidRPr="00192A55">
        <w:t xml:space="preserve">II - </w:t>
      </w:r>
      <w:proofErr w:type="gramStart"/>
      <w:r w:rsidRPr="00192A55">
        <w:t>o</w:t>
      </w:r>
      <w:proofErr w:type="gramEnd"/>
      <w:r w:rsidRPr="00192A55">
        <w:rPr>
          <w:b/>
          <w:bCs/>
        </w:rPr>
        <w:t> caput </w:t>
      </w:r>
      <w:r w:rsidRPr="00192A55">
        <w:t>do artigo 16:</w:t>
      </w:r>
    </w:p>
    <w:p w14:paraId="1105E76C" w14:textId="77777777" w:rsidR="00EA69F3" w:rsidRPr="00192A55" w:rsidRDefault="00EA69F3" w:rsidP="00192A55">
      <w:pPr>
        <w:pStyle w:val="SemEspaamento"/>
      </w:pPr>
      <w:r w:rsidRPr="00192A55">
        <w:t> </w:t>
      </w:r>
    </w:p>
    <w:p w14:paraId="2A8BC7F1" w14:textId="77777777" w:rsidR="00EA69F3" w:rsidRPr="00192A55" w:rsidRDefault="00EA69F3" w:rsidP="00F31CC8">
      <w:pPr>
        <w:pStyle w:val="SemEspaamento"/>
        <w:ind w:firstLine="708"/>
      </w:pPr>
      <w:r w:rsidRPr="00192A55">
        <w:t>Art. 16. Nas hipóteses das alíneas “b” e “e” dos incisos XII</w:t>
      </w:r>
      <w:r w:rsidRPr="00192A55">
        <w:rPr>
          <w:color w:val="000000"/>
        </w:rPr>
        <w:t> </w:t>
      </w:r>
      <w:r w:rsidRPr="00192A55">
        <w:t>e XIX, todos do artigo 2°, a base de cálculo do imposto é o valor da operação ou prestação no Estado de origem, e o imposto a recolher será o valor correspondente à diferença entre a alíquota interna e a interestadual, observando-se o disposto no artigo 179-A da Lei n° 688, de 1996, em relação ao inciso XIX do artigo 2º.</w:t>
      </w:r>
    </w:p>
    <w:p w14:paraId="4F823ABF" w14:textId="77777777" w:rsidR="00EA69F3" w:rsidRPr="00192A55" w:rsidRDefault="00EA69F3" w:rsidP="00192A55">
      <w:pPr>
        <w:pStyle w:val="SemEspaamento"/>
      </w:pPr>
      <w:r w:rsidRPr="00192A55">
        <w:t> </w:t>
      </w:r>
    </w:p>
    <w:p w14:paraId="52149531" w14:textId="77777777" w:rsidR="00EA69F3" w:rsidRPr="00192A55" w:rsidRDefault="00EA69F3" w:rsidP="00192A55">
      <w:pPr>
        <w:pStyle w:val="SemEspaamento"/>
      </w:pPr>
      <w:proofErr w:type="gramStart"/>
      <w:r w:rsidRPr="00192A55">
        <w:t>..........................................................................................................................”(</w:t>
      </w:r>
      <w:proofErr w:type="gramEnd"/>
      <w:r w:rsidRPr="00192A55">
        <w:t>NR);</w:t>
      </w:r>
    </w:p>
    <w:p w14:paraId="7AAC508A" w14:textId="77777777" w:rsidR="00EA69F3" w:rsidRPr="00192A55" w:rsidRDefault="00EA69F3" w:rsidP="00192A55">
      <w:pPr>
        <w:pStyle w:val="SemEspaamento"/>
      </w:pPr>
      <w:r w:rsidRPr="00192A55">
        <w:t> </w:t>
      </w:r>
    </w:p>
    <w:p w14:paraId="3F9AB2DF" w14:textId="77777777" w:rsidR="00EA69F3" w:rsidRPr="00192A55" w:rsidRDefault="00EA69F3" w:rsidP="00F31CC8">
      <w:pPr>
        <w:pStyle w:val="SemEspaamento"/>
        <w:ind w:firstLine="708"/>
      </w:pPr>
      <w:r w:rsidRPr="00192A55">
        <w:lastRenderedPageBreak/>
        <w:t>III - o inciso X do artigo 15:</w:t>
      </w:r>
    </w:p>
    <w:p w14:paraId="2CCCEEDA" w14:textId="77777777" w:rsidR="00EA69F3" w:rsidRPr="00192A55" w:rsidRDefault="00EA69F3" w:rsidP="00192A55">
      <w:pPr>
        <w:pStyle w:val="SemEspaamento"/>
      </w:pPr>
      <w:r w:rsidRPr="00192A55">
        <w:t> </w:t>
      </w:r>
    </w:p>
    <w:p w14:paraId="4CF3F2DE" w14:textId="77777777" w:rsidR="00EA69F3" w:rsidRPr="00192A55" w:rsidRDefault="00EA69F3" w:rsidP="00F31CC8">
      <w:pPr>
        <w:pStyle w:val="SemEspaamento"/>
        <w:ind w:firstLine="708"/>
      </w:pPr>
      <w:r w:rsidRPr="00192A55">
        <w:t>“Art. 15...............................................................................................................</w:t>
      </w:r>
    </w:p>
    <w:p w14:paraId="45B9080A" w14:textId="77777777" w:rsidR="00EA69F3" w:rsidRPr="00192A55" w:rsidRDefault="00EA69F3" w:rsidP="00192A55">
      <w:pPr>
        <w:pStyle w:val="SemEspaamento"/>
      </w:pPr>
      <w:r w:rsidRPr="00192A55">
        <w:t> </w:t>
      </w:r>
    </w:p>
    <w:p w14:paraId="667635DB" w14:textId="77777777" w:rsidR="00EA69F3" w:rsidRPr="00192A55" w:rsidRDefault="00EA69F3" w:rsidP="00192A55">
      <w:pPr>
        <w:pStyle w:val="SemEspaamento"/>
      </w:pPr>
      <w:r w:rsidRPr="00192A55">
        <w:t>............................................................................................................................</w:t>
      </w:r>
    </w:p>
    <w:p w14:paraId="5FFD04AC" w14:textId="77777777" w:rsidR="00EA69F3" w:rsidRPr="00192A55" w:rsidRDefault="00EA69F3" w:rsidP="00192A55">
      <w:pPr>
        <w:pStyle w:val="SemEspaamento"/>
      </w:pPr>
      <w:r w:rsidRPr="00192A55">
        <w:t> </w:t>
      </w:r>
    </w:p>
    <w:p w14:paraId="08A92CD4" w14:textId="77777777" w:rsidR="00EA69F3" w:rsidRPr="00192A55" w:rsidRDefault="00EA69F3" w:rsidP="00F31CC8">
      <w:pPr>
        <w:pStyle w:val="SemEspaamento"/>
        <w:ind w:firstLine="708"/>
      </w:pPr>
      <w:r w:rsidRPr="00192A55">
        <w:t xml:space="preserve">X - </w:t>
      </w:r>
      <w:proofErr w:type="gramStart"/>
      <w:r w:rsidRPr="00192A55">
        <w:t>o</w:t>
      </w:r>
      <w:proofErr w:type="gramEnd"/>
      <w:r w:rsidRPr="00192A55">
        <w:t xml:space="preserve"> valor da operação ou prestação, na hipótese do inciso XIX do artigo 2º;</w:t>
      </w:r>
    </w:p>
    <w:p w14:paraId="5D297B88" w14:textId="77777777" w:rsidR="00EA69F3" w:rsidRPr="00192A55" w:rsidRDefault="00EA69F3" w:rsidP="00192A55">
      <w:pPr>
        <w:pStyle w:val="SemEspaamento"/>
      </w:pPr>
      <w:r w:rsidRPr="00192A55">
        <w:t> </w:t>
      </w:r>
    </w:p>
    <w:p w14:paraId="1B750B4B" w14:textId="77777777" w:rsidR="00EA69F3" w:rsidRPr="00192A55" w:rsidRDefault="00EA69F3" w:rsidP="00192A55">
      <w:pPr>
        <w:pStyle w:val="SemEspaamento"/>
      </w:pPr>
      <w:proofErr w:type="gramStart"/>
      <w:r w:rsidRPr="00192A55">
        <w:t>..........................................................................................................................”(</w:t>
      </w:r>
      <w:proofErr w:type="gramEnd"/>
      <w:r w:rsidRPr="00192A55">
        <w:t>NR);</w:t>
      </w:r>
    </w:p>
    <w:p w14:paraId="743EEB86" w14:textId="77777777" w:rsidR="00EA69F3" w:rsidRPr="00192A55" w:rsidRDefault="00EA69F3" w:rsidP="00192A55">
      <w:pPr>
        <w:pStyle w:val="SemEspaamento"/>
      </w:pPr>
      <w:r w:rsidRPr="00192A55">
        <w:t> </w:t>
      </w:r>
    </w:p>
    <w:p w14:paraId="2CDE651F" w14:textId="77777777" w:rsidR="00EA69F3" w:rsidRPr="00192A55" w:rsidRDefault="00EA69F3" w:rsidP="00F31CC8">
      <w:pPr>
        <w:pStyle w:val="SemEspaamento"/>
        <w:ind w:firstLine="708"/>
      </w:pPr>
      <w:r w:rsidRPr="00192A55">
        <w:t>Art. 2</w:t>
      </w:r>
      <w:proofErr w:type="gramStart"/>
      <w:r w:rsidRPr="00192A55">
        <w:t>°  Fica</w:t>
      </w:r>
      <w:proofErr w:type="gramEnd"/>
      <w:r w:rsidRPr="00192A55">
        <w:t xml:space="preserve"> acrescentado, com a seguinte redação,</w:t>
      </w:r>
      <w:r w:rsidRPr="00192A55">
        <w:rPr>
          <w:b/>
          <w:bCs/>
          <w:color w:val="000000"/>
        </w:rPr>
        <w:t> </w:t>
      </w:r>
      <w:r w:rsidRPr="00192A55">
        <w:t>o inciso III ao artigo 5° do Anexo I do RICMS/RO, aprovado pelo Decreto n° 22.721, de 5 de abril de 2018:</w:t>
      </w:r>
    </w:p>
    <w:p w14:paraId="6ADA3066" w14:textId="77777777" w:rsidR="00EA69F3" w:rsidRPr="00192A55" w:rsidRDefault="00EA69F3" w:rsidP="00192A55">
      <w:pPr>
        <w:pStyle w:val="SemEspaamento"/>
      </w:pPr>
      <w:r w:rsidRPr="00192A55">
        <w:t> </w:t>
      </w:r>
    </w:p>
    <w:p w14:paraId="4F7FA699" w14:textId="77777777" w:rsidR="00EA69F3" w:rsidRPr="00192A55" w:rsidRDefault="00EA69F3" w:rsidP="00F31CC8">
      <w:pPr>
        <w:pStyle w:val="SemEspaamento"/>
        <w:ind w:firstLine="708"/>
      </w:pPr>
      <w:r w:rsidRPr="00192A55">
        <w:t>“Art. 5º.............................................................................................................</w:t>
      </w:r>
    </w:p>
    <w:p w14:paraId="6F272AFF" w14:textId="77777777" w:rsidR="00EA69F3" w:rsidRPr="00192A55" w:rsidRDefault="00EA69F3" w:rsidP="00192A55">
      <w:pPr>
        <w:pStyle w:val="SemEspaamento"/>
      </w:pPr>
      <w:r w:rsidRPr="00192A55">
        <w:t> </w:t>
      </w:r>
    </w:p>
    <w:p w14:paraId="4CA97CA9" w14:textId="77777777" w:rsidR="00EA69F3" w:rsidRPr="00192A55" w:rsidRDefault="00EA69F3" w:rsidP="00192A55">
      <w:pPr>
        <w:pStyle w:val="SemEspaamento"/>
      </w:pPr>
      <w:r w:rsidRPr="00192A55">
        <w:t>..........................................................................................................................</w:t>
      </w:r>
    </w:p>
    <w:p w14:paraId="1D203B56" w14:textId="77777777" w:rsidR="00EA69F3" w:rsidRPr="00192A55" w:rsidRDefault="00EA69F3" w:rsidP="00192A55">
      <w:pPr>
        <w:pStyle w:val="SemEspaamento"/>
      </w:pPr>
      <w:r w:rsidRPr="00192A55">
        <w:t> </w:t>
      </w:r>
    </w:p>
    <w:p w14:paraId="789100D8" w14:textId="77777777" w:rsidR="00EA69F3" w:rsidRPr="00192A55" w:rsidRDefault="00EA69F3" w:rsidP="00F31CC8">
      <w:pPr>
        <w:pStyle w:val="SemEspaamento"/>
        <w:ind w:firstLine="708"/>
      </w:pPr>
      <w:r w:rsidRPr="00192A55">
        <w:t>III - ao imposto devido na forma de diferencial de alíquotas referente às operações e prestações interestaduais de entrada.”.</w:t>
      </w:r>
    </w:p>
    <w:p w14:paraId="6DDA5DEB" w14:textId="77777777" w:rsidR="00EA69F3" w:rsidRPr="00192A55" w:rsidRDefault="00EA69F3" w:rsidP="00192A55">
      <w:pPr>
        <w:pStyle w:val="SemEspaamento"/>
      </w:pPr>
      <w:r w:rsidRPr="00192A55">
        <w:t> </w:t>
      </w:r>
    </w:p>
    <w:p w14:paraId="6D51FF86" w14:textId="77777777" w:rsidR="00EA69F3" w:rsidRPr="00192A55" w:rsidRDefault="00EA69F3" w:rsidP="00F31CC8">
      <w:pPr>
        <w:pStyle w:val="SemEspaamento"/>
        <w:ind w:firstLine="708"/>
      </w:pPr>
      <w:r w:rsidRPr="00192A55">
        <w:t>Art. 3</w:t>
      </w:r>
      <w:proofErr w:type="gramStart"/>
      <w:r w:rsidRPr="00192A55">
        <w:t>°  Fica</w:t>
      </w:r>
      <w:proofErr w:type="gramEnd"/>
      <w:r w:rsidRPr="00192A55">
        <w:t xml:space="preserve"> revogada a alínea “c” do inciso II do artigo 17 do RICMS/RO, aprovado pelo Decreto n° 22.721, de 5 de abril de 2018.</w:t>
      </w:r>
    </w:p>
    <w:p w14:paraId="7DC49AF5" w14:textId="77777777" w:rsidR="00EA69F3" w:rsidRPr="00192A55" w:rsidRDefault="00EA69F3" w:rsidP="00192A55">
      <w:pPr>
        <w:pStyle w:val="SemEspaamento"/>
      </w:pPr>
      <w:r w:rsidRPr="00192A55">
        <w:t> </w:t>
      </w:r>
    </w:p>
    <w:p w14:paraId="7A799CC4" w14:textId="77777777" w:rsidR="00EA69F3" w:rsidRPr="00192A55" w:rsidRDefault="00EA69F3" w:rsidP="00F31CC8">
      <w:pPr>
        <w:pStyle w:val="SemEspaamento"/>
        <w:ind w:firstLine="708"/>
      </w:pPr>
      <w:r w:rsidRPr="00192A55">
        <w:t>Art. 4</w:t>
      </w:r>
      <w:proofErr w:type="gramStart"/>
      <w:r w:rsidRPr="00192A55">
        <w:t>°  Este</w:t>
      </w:r>
      <w:proofErr w:type="gramEnd"/>
      <w:r w:rsidRPr="00192A55">
        <w:t xml:space="preserve"> Decreto entra em vigor na data de sua publicação, observando, quanto aos </w:t>
      </w:r>
      <w:proofErr w:type="spellStart"/>
      <w:r w:rsidRPr="00192A55">
        <w:t>arts</w:t>
      </w:r>
      <w:proofErr w:type="spellEnd"/>
      <w:r w:rsidRPr="00192A55">
        <w:t>. 1° e 2°, o disposto no inciso I do art. 106 da Lei Federal n° 5.172, de 25 de outubro de 1996 - Código Tributário Nacional.</w:t>
      </w:r>
    </w:p>
    <w:p w14:paraId="267FFD78" w14:textId="77777777" w:rsidR="00EA69F3" w:rsidRPr="00192A55" w:rsidRDefault="00EA69F3" w:rsidP="00192A55">
      <w:pPr>
        <w:pStyle w:val="SemEspaamento"/>
      </w:pPr>
      <w:r w:rsidRPr="00192A55">
        <w:t> </w:t>
      </w:r>
    </w:p>
    <w:p w14:paraId="172BBE96" w14:textId="77777777" w:rsidR="00EA69F3" w:rsidRPr="00192A55" w:rsidRDefault="00EA69F3" w:rsidP="00F31CC8">
      <w:pPr>
        <w:pStyle w:val="SemEspaamento"/>
        <w:jc w:val="center"/>
      </w:pPr>
      <w:r w:rsidRPr="00192A55">
        <w:t>Palácio do Governo do Estado de Rondônia, em 27 de janeiro de 2020, 132° da República.</w:t>
      </w:r>
    </w:p>
    <w:p w14:paraId="043B39BE" w14:textId="4875A5E3" w:rsidR="00EA69F3" w:rsidRPr="00192A55" w:rsidRDefault="00EA69F3" w:rsidP="00F31CC8">
      <w:pPr>
        <w:pStyle w:val="SemEspaamento"/>
        <w:jc w:val="center"/>
      </w:pPr>
    </w:p>
    <w:p w14:paraId="6F22D8CE" w14:textId="6469C3D7" w:rsidR="00EA69F3" w:rsidRPr="00192A55" w:rsidRDefault="00EA69F3" w:rsidP="00F31CC8">
      <w:pPr>
        <w:pStyle w:val="SemEspaamento"/>
        <w:jc w:val="center"/>
      </w:pPr>
      <w:r w:rsidRPr="00192A55">
        <w:rPr>
          <w:b/>
          <w:bCs/>
        </w:rPr>
        <w:t>MARCOS JOSÉ ROCHA DOS SANTOS</w:t>
      </w:r>
      <w:r w:rsidRPr="00192A55">
        <w:br/>
        <w:t>   Governador  </w:t>
      </w:r>
      <w:r w:rsidRPr="00192A55">
        <w:br/>
      </w:r>
    </w:p>
    <w:p w14:paraId="26E44C2D" w14:textId="77777777" w:rsidR="00EA69F3" w:rsidRPr="00192A55" w:rsidRDefault="00EA69F3" w:rsidP="00F31CC8">
      <w:pPr>
        <w:pStyle w:val="SemEspaamento"/>
        <w:jc w:val="center"/>
      </w:pPr>
      <w:r w:rsidRPr="00192A55">
        <w:rPr>
          <w:b/>
          <w:bCs/>
        </w:rPr>
        <w:t>FRANCO MAEGAKI ONO​</w:t>
      </w:r>
    </w:p>
    <w:p w14:paraId="1F4B1F36" w14:textId="77777777" w:rsidR="00EA69F3" w:rsidRPr="00192A55" w:rsidRDefault="00EA69F3" w:rsidP="00F31CC8">
      <w:pPr>
        <w:pStyle w:val="SemEspaamento"/>
        <w:jc w:val="center"/>
      </w:pPr>
      <w:r w:rsidRPr="00192A55">
        <w:t>Secretário de Estado Adjunto de Finanças</w:t>
      </w:r>
    </w:p>
    <w:p w14:paraId="580216B9" w14:textId="77777777" w:rsidR="00DA227F" w:rsidRPr="00192A55" w:rsidRDefault="00DA227F" w:rsidP="00F31CC8">
      <w:pPr>
        <w:pStyle w:val="SemEspaamento"/>
        <w:jc w:val="center"/>
      </w:pPr>
    </w:p>
    <w:sectPr w:rsidR="00DA227F" w:rsidRPr="00192A55" w:rsidSect="00192A55">
      <w:headerReference w:type="default" r:id="rId6"/>
      <w:pgSz w:w="11906" w:h="16838"/>
      <w:pgMar w:top="1417" w:right="707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6EDBA" w14:textId="77777777" w:rsidR="00733EB6" w:rsidRDefault="00733EB6" w:rsidP="00192A55">
      <w:pPr>
        <w:spacing w:after="0" w:line="240" w:lineRule="auto"/>
      </w:pPr>
      <w:r>
        <w:separator/>
      </w:r>
    </w:p>
  </w:endnote>
  <w:endnote w:type="continuationSeparator" w:id="0">
    <w:p w14:paraId="07AA596E" w14:textId="77777777" w:rsidR="00733EB6" w:rsidRDefault="00733EB6" w:rsidP="0019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B5FF2" w14:textId="77777777" w:rsidR="00733EB6" w:rsidRDefault="00733EB6" w:rsidP="00192A55">
      <w:pPr>
        <w:spacing w:after="0" w:line="240" w:lineRule="auto"/>
      </w:pPr>
      <w:r>
        <w:separator/>
      </w:r>
    </w:p>
  </w:footnote>
  <w:footnote w:type="continuationSeparator" w:id="0">
    <w:p w14:paraId="3E26412A" w14:textId="77777777" w:rsidR="00733EB6" w:rsidRDefault="00733EB6" w:rsidP="0019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150F3" w14:textId="77777777" w:rsidR="00192A55" w:rsidRPr="009C4C5B" w:rsidRDefault="00192A55" w:rsidP="00192A55">
    <w:pPr>
      <w:jc w:val="center"/>
      <w:rPr>
        <w:b/>
        <w:sz w:val="24"/>
        <w:szCs w:val="24"/>
      </w:rPr>
    </w:pPr>
    <w:r w:rsidRPr="009C4C5B">
      <w:rPr>
        <w:b/>
        <w:sz w:val="24"/>
        <w:szCs w:val="24"/>
      </w:rPr>
      <w:object w:dxaOrig="1230" w:dyaOrig="1410" w14:anchorId="6D4EEF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0.65pt" fillcolor="window">
          <v:imagedata r:id="rId1" o:title=""/>
        </v:shape>
        <o:OLEObject Type="Embed" ProgID="Word.Picture.8" ShapeID="_x0000_i1025" DrawAspect="Content" ObjectID="_1641881064" r:id="rId2"/>
      </w:object>
    </w:r>
  </w:p>
  <w:p w14:paraId="4CCB3A7E" w14:textId="77777777" w:rsidR="00192A55" w:rsidRPr="009C4C5B" w:rsidRDefault="00192A55" w:rsidP="00192A55">
    <w:pPr>
      <w:suppressAutoHyphens/>
      <w:spacing w:after="0" w:line="240" w:lineRule="auto"/>
      <w:jc w:val="center"/>
      <w:rPr>
        <w:b/>
        <w:sz w:val="24"/>
        <w:szCs w:val="24"/>
      </w:rPr>
    </w:pPr>
    <w:r w:rsidRPr="009C4C5B">
      <w:rPr>
        <w:b/>
        <w:sz w:val="24"/>
        <w:szCs w:val="24"/>
      </w:rPr>
      <w:t>GOVERNO DO ESTADO DE RONDÔNIA</w:t>
    </w:r>
  </w:p>
  <w:p w14:paraId="2B8FC0CD" w14:textId="77777777" w:rsidR="00192A55" w:rsidRPr="009C4C5B" w:rsidRDefault="00192A55" w:rsidP="00192A55">
    <w:pPr>
      <w:pStyle w:val="Cabealho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</w:t>
    </w:r>
    <w:r w:rsidRPr="009C4C5B">
      <w:rPr>
        <w:b/>
        <w:sz w:val="24"/>
        <w:szCs w:val="24"/>
      </w:rPr>
      <w:t>GOVERNADORIA</w:t>
    </w:r>
  </w:p>
  <w:p w14:paraId="40E54702" w14:textId="77777777" w:rsidR="00192A55" w:rsidRPr="00192A55" w:rsidRDefault="00192A55" w:rsidP="00192A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F3"/>
    <w:rsid w:val="00192A55"/>
    <w:rsid w:val="006D4815"/>
    <w:rsid w:val="00733EB6"/>
    <w:rsid w:val="00DA227F"/>
    <w:rsid w:val="00DC6A17"/>
    <w:rsid w:val="00EA69F3"/>
    <w:rsid w:val="00F3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BB05459"/>
  <w15:chartTrackingRefBased/>
  <w15:docId w15:val="{E09B3EC9-F6E0-4477-A1B7-86A06B4D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Corpodetexto"/>
    <w:link w:val="Ttulo3Char"/>
    <w:qFormat/>
    <w:rsid w:val="00192A55"/>
    <w:pPr>
      <w:keepNext/>
      <w:suppressAutoHyphens/>
      <w:spacing w:after="0" w:line="100" w:lineRule="atLeast"/>
      <w:ind w:firstLine="709"/>
      <w:jc w:val="both"/>
      <w:outlineLvl w:val="2"/>
    </w:pPr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EA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EA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EA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69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A69F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92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2A55"/>
  </w:style>
  <w:style w:type="paragraph" w:styleId="Rodap">
    <w:name w:val="footer"/>
    <w:basedOn w:val="Normal"/>
    <w:link w:val="RodapChar"/>
    <w:uiPriority w:val="99"/>
    <w:unhideWhenUsed/>
    <w:rsid w:val="00192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2A55"/>
  </w:style>
  <w:style w:type="character" w:customStyle="1" w:styleId="Ttulo3Char">
    <w:name w:val="Título 3 Char"/>
    <w:basedOn w:val="Fontepargpadro"/>
    <w:link w:val="Ttulo3"/>
    <w:rsid w:val="00192A55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92A5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92A55"/>
  </w:style>
  <w:style w:type="paragraph" w:styleId="Recuodecorpodetexto">
    <w:name w:val="Body Text Indent"/>
    <w:basedOn w:val="Normal"/>
    <w:link w:val="RecuodecorpodetextoChar"/>
    <w:rsid w:val="00192A55"/>
    <w:pPr>
      <w:widowControl w:val="0"/>
      <w:suppressAutoHyphens/>
      <w:overflowPunct w:val="0"/>
      <w:spacing w:after="0" w:line="100" w:lineRule="atLeast"/>
      <w:ind w:left="283" w:firstLine="709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192A55"/>
    <w:rPr>
      <w:rFonts w:ascii="Times New Roman" w:eastAsia="Times New Roman" w:hAnsi="Times New Roman" w:cs="Times New Roman"/>
      <w:color w:val="000000"/>
      <w:kern w:val="1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24.695, DE 27 DE JANEIRO DE 2020.</dc:title>
  <dc:subject>Altera, acrescenta e revoga dispositivos do Regulamento do Imposto sobre Operações Relativas à Circulação de Mercadorias e sobre Prestações de Serviços de Transporte Interestadual e Intermunicipal e de Comunicação - RICMS/RO.</dc:subject>
  <dc:creator>Analua Gat-TI Rodrigues Gavião</dc:creator>
  <cp:keywords/>
  <dc:description/>
  <cp:lastModifiedBy>Analua Gat-TI Rodrigues Gavião</cp:lastModifiedBy>
  <cp:revision>3</cp:revision>
  <dcterms:created xsi:type="dcterms:W3CDTF">2020-01-30T11:36:00Z</dcterms:created>
  <dcterms:modified xsi:type="dcterms:W3CDTF">2020-01-30T13:18:00Z</dcterms:modified>
</cp:coreProperties>
</file>