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5BDF40" w14:textId="0FFA6EF9" w:rsidR="00BF19CD" w:rsidRDefault="00BF19CD" w:rsidP="00BF19CD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pt-BR"/>
        </w:rPr>
      </w:pPr>
      <w:r w:rsidRPr="00BF19CD">
        <w:rPr>
          <w:rFonts w:eastAsia="Times New Roman" w:cs="Times New Roman"/>
          <w:color w:val="000000"/>
          <w:sz w:val="20"/>
          <w:szCs w:val="20"/>
          <w:lang w:eastAsia="pt-BR"/>
        </w:rPr>
        <w:t>Diário Oficial do Estado de Rondônia nº 137</w:t>
      </w:r>
      <w:r w:rsidRPr="00BF19CD">
        <w:rPr>
          <w:rFonts w:eastAsia="Times New Roman" w:cs="Times New Roman"/>
          <w:color w:val="000000"/>
          <w:sz w:val="20"/>
          <w:szCs w:val="20"/>
          <w:lang w:eastAsia="pt-BR"/>
        </w:rPr>
        <w:br/>
        <w:t>Disponibilização: 16/07/2020</w:t>
      </w:r>
      <w:r w:rsidRPr="00BF19CD">
        <w:rPr>
          <w:rFonts w:eastAsia="Times New Roman" w:cs="Times New Roman"/>
          <w:color w:val="000000"/>
          <w:sz w:val="20"/>
          <w:szCs w:val="20"/>
          <w:lang w:eastAsia="pt-BR"/>
        </w:rPr>
        <w:br/>
        <w:t>Publicação: 16/07/2020</w:t>
      </w:r>
    </w:p>
    <w:p w14:paraId="157FF0F2" w14:textId="022EFCD5" w:rsidR="00B57A74" w:rsidRPr="00BF19CD" w:rsidRDefault="00B57A74" w:rsidP="00BF19CD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pt-BR"/>
        </w:rPr>
      </w:pPr>
      <w:r w:rsidRPr="00B57A74">
        <w:rPr>
          <w:rFonts w:eastAsia="Times New Roman" w:cs="Times New Roman"/>
          <w:color w:val="000000"/>
          <w:sz w:val="20"/>
          <w:szCs w:val="20"/>
          <w:lang w:eastAsia="pt-BR"/>
        </w:rPr>
        <w:t xml:space="preserve">ERRATA </w:t>
      </w:r>
      <w:r w:rsidR="00595FE3">
        <w:rPr>
          <w:rFonts w:eastAsia="Times New Roman" w:cs="Times New Roman"/>
          <w:color w:val="000000"/>
          <w:sz w:val="20"/>
          <w:szCs w:val="20"/>
          <w:lang w:eastAsia="pt-BR"/>
        </w:rPr>
        <w:t>publicada no</w:t>
      </w:r>
      <w:r w:rsidRPr="00B57A74">
        <w:rPr>
          <w:rFonts w:eastAsia="Times New Roman" w:cs="Times New Roman"/>
          <w:color w:val="000000"/>
          <w:sz w:val="20"/>
          <w:szCs w:val="20"/>
          <w:lang w:eastAsia="pt-BR"/>
        </w:rPr>
        <w:t xml:space="preserve"> DOE Nº 143, </w:t>
      </w:r>
      <w:r w:rsidR="00595FE3">
        <w:rPr>
          <w:rFonts w:eastAsia="Times New Roman" w:cs="Times New Roman"/>
          <w:color w:val="000000"/>
          <w:sz w:val="20"/>
          <w:szCs w:val="20"/>
          <w:lang w:eastAsia="pt-BR"/>
        </w:rPr>
        <w:t>de</w:t>
      </w:r>
      <w:r w:rsidRPr="00B57A74">
        <w:rPr>
          <w:rFonts w:eastAsia="Times New Roman" w:cs="Times New Roman"/>
          <w:color w:val="000000"/>
          <w:sz w:val="20"/>
          <w:szCs w:val="20"/>
          <w:lang w:eastAsia="pt-BR"/>
        </w:rPr>
        <w:t xml:space="preserve"> 24</w:t>
      </w:r>
      <w:r w:rsidR="00C271ED">
        <w:rPr>
          <w:rFonts w:eastAsia="Times New Roman" w:cs="Times New Roman"/>
          <w:color w:val="000000"/>
          <w:sz w:val="20"/>
          <w:szCs w:val="20"/>
          <w:lang w:eastAsia="pt-BR"/>
        </w:rPr>
        <w:t>/</w:t>
      </w:r>
      <w:r w:rsidRPr="00B57A74">
        <w:rPr>
          <w:rFonts w:eastAsia="Times New Roman" w:cs="Times New Roman"/>
          <w:color w:val="000000"/>
          <w:sz w:val="20"/>
          <w:szCs w:val="20"/>
          <w:lang w:eastAsia="pt-BR"/>
        </w:rPr>
        <w:t>07</w:t>
      </w:r>
      <w:r w:rsidR="00C271ED">
        <w:rPr>
          <w:rFonts w:eastAsia="Times New Roman" w:cs="Times New Roman"/>
          <w:color w:val="000000"/>
          <w:sz w:val="20"/>
          <w:szCs w:val="20"/>
          <w:lang w:eastAsia="pt-BR"/>
        </w:rPr>
        <w:t>/</w:t>
      </w:r>
      <w:r w:rsidRPr="00B57A74">
        <w:rPr>
          <w:rFonts w:eastAsia="Times New Roman" w:cs="Times New Roman"/>
          <w:color w:val="000000"/>
          <w:sz w:val="20"/>
          <w:szCs w:val="20"/>
          <w:lang w:eastAsia="pt-BR"/>
        </w:rPr>
        <w:t>2020</w:t>
      </w:r>
    </w:p>
    <w:p w14:paraId="0F909B94" w14:textId="030D5155" w:rsidR="00BF19CD" w:rsidRPr="00BF19CD" w:rsidRDefault="00BF19CD" w:rsidP="00BF19C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noProof/>
          <w:sz w:val="24"/>
          <w:szCs w:val="24"/>
        </w:rPr>
        <w:drawing>
          <wp:inline distT="0" distB="0" distL="0" distR="0" wp14:anchorId="22FF21F8" wp14:editId="72B0C89E">
            <wp:extent cx="929640" cy="716280"/>
            <wp:effectExtent l="0" t="0" r="0" b="762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D4406" w14:textId="77777777" w:rsidR="00BF19CD" w:rsidRPr="00BF19CD" w:rsidRDefault="00BF19CD" w:rsidP="00BF19C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7176A0E" w14:textId="77777777" w:rsidR="00BF19CD" w:rsidRPr="00BF19CD" w:rsidRDefault="00BF19CD" w:rsidP="00BF19C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Secretaria de Estado de Finanças - SEFIN</w:t>
      </w:r>
    </w:p>
    <w:p w14:paraId="4F516158" w14:textId="77777777" w:rsidR="00423C96" w:rsidRDefault="00423C96" w:rsidP="00BF19CD">
      <w:pPr>
        <w:spacing w:before="120" w:after="120" w:line="240" w:lineRule="auto"/>
        <w:ind w:left="120" w:right="120"/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</w:pPr>
    </w:p>
    <w:p w14:paraId="560C5257" w14:textId="672FDEBD" w:rsidR="00BF19CD" w:rsidRDefault="00BF19CD" w:rsidP="001316DF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1316DF">
        <w:rPr>
          <w:rFonts w:eastAsia="Times New Roman" w:cs="Times New Roman"/>
          <w:color w:val="000000"/>
          <w:sz w:val="24"/>
          <w:szCs w:val="24"/>
          <w:lang w:eastAsia="pt-BR"/>
        </w:rPr>
        <w:t>INSTRUÇÃO NORMATIVA Nº 27 DE 10 DE JULHO DE 2020.</w:t>
      </w:r>
    </w:p>
    <w:p w14:paraId="3280F558" w14:textId="7CFCF971" w:rsidR="008833F1" w:rsidRPr="001316DF" w:rsidRDefault="008833F1" w:rsidP="001316DF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52C6D938" w14:textId="77777777" w:rsidR="00423C96" w:rsidRPr="00BF19CD" w:rsidRDefault="00423C96" w:rsidP="00BF19CD">
      <w:pPr>
        <w:spacing w:before="120" w:after="120" w:line="240" w:lineRule="auto"/>
        <w:ind w:left="120" w:right="120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31BFBCBB" w14:textId="438655A9" w:rsidR="00BF19CD" w:rsidRPr="00BF19CD" w:rsidRDefault="00BF19CD" w:rsidP="00423C96">
      <w:pPr>
        <w:spacing w:before="120" w:after="120" w:line="240" w:lineRule="auto"/>
        <w:ind w:left="3969" w:right="120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Altera e acrescenta dispositivos à  Instrução Normativa n. </w:t>
      </w:r>
      <w:r w:rsidR="006C3A3E">
        <w:rPr>
          <w:rFonts w:eastAsia="Times New Roman" w:cs="Times New Roman"/>
          <w:color w:val="000000"/>
          <w:sz w:val="24"/>
          <w:szCs w:val="24"/>
          <w:lang w:eastAsia="pt-BR"/>
        </w:rPr>
        <w:t>006/2008/GAB/CRE,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de 10 de dezembro de 2007, que regulamenta a formalização e institui os modelos dos Termos de Acordo previstos nos itens 09 e 10 da Parte 2 do Anexo II do RICMS/RO, aprovado pelo Decreto n. 22.721, de 05 de abril de 2018, para concessionárias de veículos automóveis novos e para concessionárias de veículos automotores novos de duas rodas, respectivamente.</w:t>
      </w:r>
    </w:p>
    <w:p w14:paraId="23B825B5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A8B4713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COORDENADOR GERAL DA RECEITA ESTADUAL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, no uso de suas atribuições legais;</w:t>
      </w:r>
    </w:p>
    <w:p w14:paraId="7C329830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CONSIDERANDO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 o disposto no inciso VI do art. 4º do Anexo X do </w:t>
      </w:r>
      <w:proofErr w:type="spellStart"/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do</w:t>
      </w:r>
      <w:proofErr w:type="spellEnd"/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RICMS/RO, aprovado pelo Decreto n. 22.721, de 05 de abril de 2018;</w:t>
      </w:r>
    </w:p>
    <w:p w14:paraId="3C05660B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CONSIDERANDO 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o disposto nos itens 09 e 10, da Parte 2, do Anexo II do </w:t>
      </w:r>
      <w:proofErr w:type="spellStart"/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do</w:t>
      </w:r>
      <w:proofErr w:type="spellEnd"/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RICMS/RO, aprovado pelo Decreto n. 22.721, de 05 de abril de 2018;</w:t>
      </w:r>
    </w:p>
    <w:p w14:paraId="36289089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D3D97C2" w14:textId="77777777" w:rsidR="00BF19CD" w:rsidRPr="00BF19CD" w:rsidRDefault="00BF19CD" w:rsidP="00BF19C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D E T E R M I NA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:</w:t>
      </w:r>
    </w:p>
    <w:p w14:paraId="4EF3CBF6" w14:textId="77777777" w:rsidR="00BF19CD" w:rsidRPr="00BF19CD" w:rsidRDefault="00BF19CD" w:rsidP="00BF19C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9E47814" w14:textId="458D950F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Art. 1º Fica </w:t>
      </w:r>
      <w:r w:rsidR="008251F1" w:rsidRPr="00BF19CD">
        <w:rPr>
          <w:rFonts w:eastAsia="Times New Roman" w:cs="Times New Roman"/>
          <w:color w:val="000000"/>
          <w:sz w:val="24"/>
          <w:szCs w:val="24"/>
          <w:lang w:eastAsia="pt-BR"/>
        </w:rPr>
        <w:t>acrescentado, com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a seguinte </w:t>
      </w:r>
      <w:r w:rsidR="00500B45" w:rsidRPr="00BF19CD">
        <w:rPr>
          <w:rFonts w:eastAsia="Times New Roman" w:cs="Times New Roman"/>
          <w:color w:val="000000"/>
          <w:sz w:val="24"/>
          <w:szCs w:val="24"/>
          <w:lang w:eastAsia="pt-BR"/>
        </w:rPr>
        <w:t>redação, o</w:t>
      </w: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inciso IV ao artigo 7º da Instrução Normativa n. 006/2008/GAB/CRE:</w:t>
      </w:r>
    </w:p>
    <w:p w14:paraId="4CDF7DB1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4E5D4D4" w14:textId="37EE7BEC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“Art. 7º .....................................................................................................................</w:t>
      </w:r>
      <w:r>
        <w:rPr>
          <w:rFonts w:eastAsia="Times New Roman" w:cs="Times New Roman"/>
          <w:color w:val="000000"/>
          <w:sz w:val="24"/>
          <w:szCs w:val="24"/>
          <w:lang w:eastAsia="pt-BR"/>
        </w:rPr>
        <w:t>.</w:t>
      </w:r>
    </w:p>
    <w:p w14:paraId="7022A793" w14:textId="335BB375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</w:t>
      </w:r>
    </w:p>
    <w:p w14:paraId="7C839514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EFB2902" w14:textId="40A0FBDF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V - não apresentar pendência não atendida ou indeferida de notificação do FISCONFORME.”.</w:t>
      </w:r>
    </w:p>
    <w:p w14:paraId="64611E98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CDFAA7F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Art. 2º Passam a vigorar, com a seguinte redação, a cláusula segunda dos Anexos I e II da Instrução Normativa n. 006/2008/GAB/CRE:</w:t>
      </w:r>
    </w:p>
    <w:p w14:paraId="2B9CBEF4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7565103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“Cláusula Segunda - Nas operações com veículos automóveis, sujeitos ao regime de substituição tributária, remetidos para este Estado e destinados à ACORDANTE, fica o contribuinte remetente, na qualidade de substituto tributário, autorizado a reduzir a base de cálculo do ICMS, retido por substituição, para 68,57% (sessenta e oito inteiros e cinquenta e sete centésimos por cento) de forma que a carga tributária seja de 12% (doze por cento)."(NR). </w:t>
      </w:r>
    </w:p>
    <w:p w14:paraId="056EA6AD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0FCF260" w14:textId="77777777" w:rsidR="00BF19CD" w:rsidRPr="00BF19CD" w:rsidRDefault="00BF19CD" w:rsidP="00BF19C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Art. 3º Esta Instrução Normativa entra em vigor na data da publicação.</w:t>
      </w:r>
    </w:p>
    <w:p w14:paraId="02EAF0D8" w14:textId="77777777" w:rsidR="00BF19CD" w:rsidRPr="00BF19CD" w:rsidRDefault="00BF19CD" w:rsidP="00BF19CD">
      <w:pPr>
        <w:spacing w:before="100" w:beforeAutospacing="1" w:after="100" w:afterAutospacing="1" w:line="240" w:lineRule="auto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A264924" w14:textId="77777777" w:rsidR="00BF19CD" w:rsidRPr="00BF19CD" w:rsidRDefault="00BF19CD" w:rsidP="00BF19CD">
      <w:pPr>
        <w:spacing w:after="0" w:line="240" w:lineRule="auto"/>
        <w:ind w:left="60" w:right="6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Porto Velho, 10 de julho de 2020.</w:t>
      </w:r>
    </w:p>
    <w:p w14:paraId="79D0B1AB" w14:textId="77777777" w:rsidR="00BF19CD" w:rsidRPr="00BF19CD" w:rsidRDefault="00BF19CD" w:rsidP="00BF19CD">
      <w:pPr>
        <w:spacing w:after="0" w:line="240" w:lineRule="auto"/>
        <w:ind w:left="60" w:right="6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63CD88A" w14:textId="77777777" w:rsidR="00BF19CD" w:rsidRPr="00BF19CD" w:rsidRDefault="00BF19CD" w:rsidP="00BF19CD">
      <w:pPr>
        <w:spacing w:after="0" w:line="240" w:lineRule="auto"/>
        <w:ind w:left="60" w:right="6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74C0AC2" w14:textId="77777777" w:rsidR="00BF19CD" w:rsidRPr="00BF19CD" w:rsidRDefault="00BF19CD" w:rsidP="00BF19CD">
      <w:pPr>
        <w:spacing w:after="0" w:line="240" w:lineRule="auto"/>
        <w:ind w:left="60" w:right="6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B45B282" w14:textId="77777777" w:rsidR="00BF19CD" w:rsidRPr="00BF19CD" w:rsidRDefault="00BF19CD" w:rsidP="006C3A3E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7BDDECC8" w14:textId="62F2F643" w:rsidR="00BF19CD" w:rsidRDefault="00BF19CD" w:rsidP="006C3A3E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F19CD">
        <w:rPr>
          <w:rFonts w:eastAsia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1DDE506B" w14:textId="77777777" w:rsidR="006C3A3E" w:rsidRPr="00BF19CD" w:rsidRDefault="006C3A3E" w:rsidP="006C3A3E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BD1A068" w14:textId="77777777" w:rsidR="00BF19CD" w:rsidRPr="00BF19CD" w:rsidRDefault="00500B45" w:rsidP="00BF19CD">
      <w:pPr>
        <w:spacing w:after="60" w:line="240" w:lineRule="auto"/>
        <w:rPr>
          <w:rFonts w:eastAsia="Times New Roman" w:cs="Times New Roman"/>
          <w:sz w:val="20"/>
          <w:szCs w:val="20"/>
          <w:lang w:eastAsia="pt-BR"/>
        </w:rPr>
      </w:pPr>
      <w:r>
        <w:rPr>
          <w:rFonts w:eastAsia="Times New Roman" w:cs="Times New Roman"/>
          <w:sz w:val="20"/>
          <w:szCs w:val="20"/>
          <w:lang w:eastAsia="pt-BR"/>
        </w:rPr>
        <w:pict w14:anchorId="30C6FF36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8231"/>
      </w:tblGrid>
      <w:tr w:rsidR="00BF19CD" w:rsidRPr="00BF19CD" w14:paraId="2010F053" w14:textId="77777777" w:rsidTr="00BF19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03710E" w14:textId="7D21E588" w:rsidR="00BF19CD" w:rsidRPr="00BF19CD" w:rsidRDefault="00BF19CD" w:rsidP="00BF19C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BF19CD">
              <w:rPr>
                <w:noProof/>
                <w:sz w:val="20"/>
                <w:szCs w:val="20"/>
              </w:rPr>
              <w:drawing>
                <wp:inline distT="0" distB="0" distL="0" distR="0" wp14:anchorId="5D398578" wp14:editId="1E74AD1D">
                  <wp:extent cx="845820" cy="5715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314CD34" w14:textId="77777777" w:rsidR="00BF19CD" w:rsidRPr="00BF19CD" w:rsidRDefault="00BF19CD" w:rsidP="00BF19C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BF19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 </w:t>
            </w:r>
            <w:r w:rsidRPr="00BF19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em 16/07/2020, às 12:39, conforme horário oficial de Brasília, com fundamento no artigo 18 caput e seus §§ 1º e 2º, do </w:t>
            </w:r>
            <w:hyperlink r:id="rId6" w:tgtFrame="_blank" w:tooltip="Acesse o Decreto" w:history="1">
              <w:r w:rsidRPr="00BF19CD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4E06EFA" w14:textId="77777777" w:rsidR="00BF19CD" w:rsidRPr="00BF19CD" w:rsidRDefault="00500B45" w:rsidP="00BF19CD">
      <w:pPr>
        <w:spacing w:after="60" w:line="240" w:lineRule="auto"/>
        <w:rPr>
          <w:rFonts w:eastAsia="Times New Roman" w:cs="Times New Roman"/>
          <w:sz w:val="24"/>
          <w:szCs w:val="24"/>
          <w:lang w:eastAsia="pt-BR"/>
        </w:rPr>
      </w:pPr>
      <w:r>
        <w:rPr>
          <w:rFonts w:eastAsia="Times New Roman" w:cs="Times New Roman"/>
          <w:sz w:val="24"/>
          <w:szCs w:val="24"/>
          <w:lang w:eastAsia="pt-BR"/>
        </w:rPr>
        <w:pict w14:anchorId="02C2380C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8267"/>
      </w:tblGrid>
      <w:tr w:rsidR="00BF19CD" w:rsidRPr="00BF19CD" w14:paraId="1D65FFE8" w14:textId="77777777" w:rsidTr="00BF19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0E49F4" w14:textId="46AD898B" w:rsidR="00BF19CD" w:rsidRPr="00BF19CD" w:rsidRDefault="00BF19CD" w:rsidP="00BF19C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BF19CD">
              <w:rPr>
                <w:noProof/>
                <w:sz w:val="20"/>
                <w:szCs w:val="20"/>
              </w:rPr>
              <w:drawing>
                <wp:inline distT="0" distB="0" distL="0" distR="0" wp14:anchorId="6FECC39A" wp14:editId="211F3E80">
                  <wp:extent cx="822960" cy="82296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C380D60" w14:textId="77777777" w:rsidR="00BF19CD" w:rsidRPr="00BF19CD" w:rsidRDefault="00BF19CD" w:rsidP="00BF19C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BF19CD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BF19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0012414454</w:t>
            </w: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BF19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0304BB85</w:t>
            </w:r>
            <w:r w:rsidRPr="00BF19CD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6D172D90" w14:textId="77777777" w:rsidR="00BF19CD" w:rsidRPr="00BF19CD" w:rsidRDefault="00500B45" w:rsidP="00BF19CD">
      <w:pPr>
        <w:spacing w:before="15" w:after="15" w:line="240" w:lineRule="auto"/>
        <w:rPr>
          <w:rFonts w:eastAsia="Times New Roman" w:cs="Times New Roman"/>
          <w:sz w:val="24"/>
          <w:szCs w:val="24"/>
          <w:lang w:eastAsia="pt-BR"/>
        </w:rPr>
      </w:pPr>
      <w:r>
        <w:rPr>
          <w:rFonts w:eastAsia="Times New Roman" w:cs="Times New Roman"/>
          <w:sz w:val="24"/>
          <w:szCs w:val="24"/>
          <w:lang w:eastAsia="pt-BR"/>
        </w:rPr>
        <w:pict w14:anchorId="6918E155">
          <v:rect id="_x0000_i1027" style="width:0;height:1.5pt" o:hralign="center" o:hrstd="t" o:hrnoshade="t" o:hr="t" fillcolor="black" stroked="f"/>
        </w:pict>
      </w:r>
    </w:p>
    <w:sectPr w:rsidR="00BF19CD" w:rsidRPr="00BF19CD" w:rsidSect="00BF19C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F99"/>
    <w:rsid w:val="001316DF"/>
    <w:rsid w:val="003565F8"/>
    <w:rsid w:val="00365DAC"/>
    <w:rsid w:val="00423C96"/>
    <w:rsid w:val="00427D5A"/>
    <w:rsid w:val="00500B45"/>
    <w:rsid w:val="00595FE3"/>
    <w:rsid w:val="006C3A3E"/>
    <w:rsid w:val="008251F1"/>
    <w:rsid w:val="008833F1"/>
    <w:rsid w:val="008E23CC"/>
    <w:rsid w:val="00B14F99"/>
    <w:rsid w:val="00B57A74"/>
    <w:rsid w:val="00BF19CD"/>
    <w:rsid w:val="00C271ED"/>
    <w:rsid w:val="00C5014B"/>
    <w:rsid w:val="00F36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11B0D6F"/>
  <w15:chartTrackingRefBased/>
  <w15:docId w15:val="{9BF5E297-9137-4806-B0DD-F3F5273C5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F19CD"/>
    <w:rPr>
      <w:b/>
      <w:bCs/>
    </w:rPr>
  </w:style>
  <w:style w:type="paragraph" w:customStyle="1" w:styleId="newtextoalinhadoesquerda">
    <w:name w:val="new_texto_alinhado_esquerda"/>
    <w:basedOn w:val="Normal"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F19CD"/>
    <w:rPr>
      <w:color w:val="0000FF"/>
      <w:u w:val="single"/>
    </w:rPr>
  </w:style>
  <w:style w:type="paragraph" w:customStyle="1" w:styleId="newtextojustificadorecuoprimeiralinha">
    <w:name w:val="new_texto_justificado_recuo_primeira_linha"/>
    <w:basedOn w:val="Normal"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BF1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686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7711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2527</Characters>
  <Application>Microsoft Office Word</Application>
  <DocSecurity>0</DocSecurity>
  <Lines>21</Lines>
  <Paragraphs>5</Paragraphs>
  <ScaleCrop>false</ScaleCrop>
  <Company/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27 DE 10 DE JULHO DE 2020</dc:title>
  <dc:subject>Altera e acrescenta dispositivos à  Instrução Normativa n. 006/2008/GAB/CRE, de 10 de dezembro de 2007, que regulamenta a formalização e institui os modelos dos Termos de Acordo previstos nos itens 09 e 10 da Parte 2 do Anexo II do RICMS/RO, aprovado pelo Decreto n. 22.721, de 05 de abril de 2018, para concessionárias de veículos automóveis novos e para concessionárias de veículos automotores novos de duas rodas, respectivamente.</dc:subject>
  <dc:creator>Sefin Contabilidade</dc:creator>
  <cp:keywords/>
  <dc:description/>
  <cp:lastModifiedBy>Sefin Getri</cp:lastModifiedBy>
  <cp:revision>5</cp:revision>
  <cp:lastPrinted>2020-07-24T17:07:00Z</cp:lastPrinted>
  <dcterms:created xsi:type="dcterms:W3CDTF">2020-07-24T17:07:00Z</dcterms:created>
  <dcterms:modified xsi:type="dcterms:W3CDTF">2020-07-24T17:07:00Z</dcterms:modified>
</cp:coreProperties>
</file>