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8368E1" w14:textId="70FC8837" w:rsidR="00EC68FC" w:rsidRPr="000D66F5" w:rsidRDefault="000D66F5" w:rsidP="000D66F5">
      <w:pPr>
        <w:rPr>
          <w:rFonts w:ascii="Calibri" w:hAnsi="Calibri" w:cs="Calibri"/>
          <w:sz w:val="20"/>
          <w:szCs w:val="20"/>
        </w:rPr>
      </w:pPr>
      <w:r w:rsidRPr="000D66F5">
        <w:rPr>
          <w:rFonts w:ascii="Calibri" w:hAnsi="Calibri" w:cs="Calibri"/>
          <w:color w:val="FF0000"/>
          <w:sz w:val="20"/>
          <w:szCs w:val="20"/>
        </w:rPr>
        <w:t>* Este texto não substitui o publicado no DOE</w:t>
      </w:r>
    </w:p>
    <w:p w14:paraId="091B038F" w14:textId="10A60AF2" w:rsidR="00EC68FC" w:rsidRPr="00EC68FC" w:rsidRDefault="00EC68FC" w:rsidP="00EC68FC">
      <w:pPr>
        <w:rPr>
          <w:rFonts w:ascii="Calibri" w:hAnsi="Calibri" w:cs="Calibri"/>
          <w:sz w:val="20"/>
          <w:szCs w:val="20"/>
        </w:rPr>
      </w:pPr>
      <w:r w:rsidRPr="00EC68FC">
        <w:rPr>
          <w:rFonts w:ascii="Calibri" w:hAnsi="Calibri" w:cs="Calibri"/>
          <w:sz w:val="20"/>
          <w:szCs w:val="20"/>
        </w:rPr>
        <w:t>Diário Oficial do Estado de Rondônia nº 16</w:t>
      </w:r>
      <w:r w:rsidR="005A6138">
        <w:rPr>
          <w:rFonts w:ascii="Calibri" w:hAnsi="Calibri" w:cs="Calibri"/>
          <w:sz w:val="20"/>
          <w:szCs w:val="20"/>
        </w:rPr>
        <w:t>1</w:t>
      </w:r>
      <w:r w:rsidRPr="00EC68FC">
        <w:rPr>
          <w:rFonts w:ascii="Calibri" w:hAnsi="Calibri" w:cs="Calibri"/>
          <w:sz w:val="20"/>
          <w:szCs w:val="20"/>
        </w:rPr>
        <w:br/>
        <w:t>Disponibilização: 2</w:t>
      </w:r>
      <w:r w:rsidR="005A6138">
        <w:rPr>
          <w:rFonts w:ascii="Calibri" w:hAnsi="Calibri" w:cs="Calibri"/>
          <w:sz w:val="20"/>
          <w:szCs w:val="20"/>
        </w:rPr>
        <w:t>8</w:t>
      </w:r>
      <w:r w:rsidRPr="00EC68FC">
        <w:rPr>
          <w:rFonts w:ascii="Calibri" w:hAnsi="Calibri" w:cs="Calibri"/>
          <w:sz w:val="20"/>
          <w:szCs w:val="20"/>
        </w:rPr>
        <w:t>/08/2024</w:t>
      </w:r>
      <w:r w:rsidRPr="00EC68FC">
        <w:rPr>
          <w:rFonts w:ascii="Calibri" w:hAnsi="Calibri" w:cs="Calibri"/>
          <w:sz w:val="20"/>
          <w:szCs w:val="20"/>
        </w:rPr>
        <w:br/>
        <w:t>Publicação: 2</w:t>
      </w:r>
      <w:r w:rsidR="005A6138">
        <w:rPr>
          <w:rFonts w:ascii="Calibri" w:hAnsi="Calibri" w:cs="Calibri"/>
          <w:sz w:val="20"/>
          <w:szCs w:val="20"/>
        </w:rPr>
        <w:t>8</w:t>
      </w:r>
      <w:r w:rsidRPr="00EC68FC">
        <w:rPr>
          <w:rFonts w:ascii="Calibri" w:hAnsi="Calibri" w:cs="Calibri"/>
          <w:sz w:val="20"/>
          <w:szCs w:val="20"/>
        </w:rPr>
        <w:t>/08/2024</w:t>
      </w:r>
    </w:p>
    <w:p w14:paraId="6C644D2D" w14:textId="00141DDB" w:rsidR="00EC68FC" w:rsidRPr="00EC68FC" w:rsidRDefault="00EC68FC" w:rsidP="00EC68FC">
      <w:pPr>
        <w:jc w:val="center"/>
        <w:rPr>
          <w:rFonts w:ascii="Calibri" w:hAnsi="Calibri" w:cs="Calibri"/>
          <w:sz w:val="24"/>
          <w:szCs w:val="24"/>
        </w:rPr>
      </w:pPr>
    </w:p>
    <w:p w14:paraId="5EF1BB72" w14:textId="54A78454" w:rsidR="00EC68FC" w:rsidRPr="00EC68FC" w:rsidRDefault="003541B7" w:rsidP="00EC68FC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398C6C99" wp14:editId="5B2EFA81">
            <wp:extent cx="1686238" cy="1294790"/>
            <wp:effectExtent l="0" t="0" r="0" b="635"/>
            <wp:docPr id="1592975986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975986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1542" cy="1298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0E73E" w14:textId="77777777" w:rsidR="00EC68FC" w:rsidRPr="00EC68FC" w:rsidRDefault="00EC68FC" w:rsidP="00EC68FC">
      <w:pPr>
        <w:jc w:val="center"/>
        <w:rPr>
          <w:rFonts w:ascii="Calibri" w:hAnsi="Calibri" w:cs="Calibri"/>
          <w:sz w:val="24"/>
          <w:szCs w:val="24"/>
        </w:rPr>
      </w:pPr>
      <w:r w:rsidRPr="00EC68FC">
        <w:rPr>
          <w:rFonts w:ascii="Calibri" w:hAnsi="Calibri" w:cs="Calibri"/>
          <w:sz w:val="24"/>
          <w:szCs w:val="24"/>
        </w:rPr>
        <w:t>GOVERNO DO ESTADO DE RONDÔNIA</w:t>
      </w:r>
      <w:r w:rsidRPr="00EC68FC">
        <w:rPr>
          <w:rFonts w:ascii="Calibri" w:hAnsi="Calibri" w:cs="Calibri"/>
          <w:sz w:val="24"/>
          <w:szCs w:val="24"/>
        </w:rPr>
        <w:br/>
        <w:t>Secretaria de Estado de Finanças - SEFIN</w:t>
      </w:r>
    </w:p>
    <w:p w14:paraId="39DE0382" w14:textId="77777777" w:rsidR="005A6138" w:rsidRPr="005A6138" w:rsidRDefault="005A6138" w:rsidP="005A6138">
      <w:pPr>
        <w:jc w:val="center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b/>
          <w:bCs/>
          <w:sz w:val="24"/>
          <w:szCs w:val="24"/>
        </w:rPr>
        <w:t>Instrução Normativa nº 51/2024/SEFIN/GAB/CRE</w:t>
      </w:r>
    </w:p>
    <w:p w14:paraId="2FF9CE90" w14:textId="509FBFFF" w:rsidR="00276542" w:rsidRDefault="005A6138" w:rsidP="0027654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5A6138">
        <w:rPr>
          <w:rFonts w:ascii="Calibri" w:hAnsi="Calibri" w:cs="Calibri"/>
          <w:sz w:val="24"/>
          <w:szCs w:val="24"/>
        </w:rPr>
        <w:t> </w:t>
      </w:r>
      <w:hyperlink r:id="rId6" w:tgtFrame="_blank" w:history="1">
        <w:r w:rsidR="00276542" w:rsidRPr="00474594">
          <w:rPr>
            <w:rFonts w:eastAsia="Times New Roman" w:cstheme="minorHAnsi"/>
            <w:color w:val="000000"/>
            <w:sz w:val="24"/>
            <w:szCs w:val="24"/>
            <w:lang w:eastAsia="pt-BR"/>
          </w:rPr>
          <w:t>R</w:t>
        </w:r>
        <w:r w:rsidR="00425629">
          <w:rPr>
            <w:rFonts w:eastAsia="Times New Roman" w:cstheme="minorHAnsi"/>
            <w:color w:val="000000"/>
            <w:sz w:val="24"/>
            <w:szCs w:val="24"/>
            <w:lang w:eastAsia="pt-BR"/>
          </w:rPr>
          <w:t>etificação</w:t>
        </w:r>
      </w:hyperlink>
      <w:r w:rsidR="00425629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="00276542" w:rsidRPr="0047459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="00425629">
        <w:rPr>
          <w:rFonts w:eastAsia="Times New Roman" w:cstheme="minorHAnsi"/>
          <w:color w:val="000000"/>
          <w:sz w:val="24"/>
          <w:szCs w:val="24"/>
          <w:lang w:eastAsia="pt-BR"/>
        </w:rPr>
        <w:t>publicada no</w:t>
      </w:r>
      <w:r w:rsidR="00276542" w:rsidRPr="0047459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DOE </w:t>
      </w:r>
      <w:r w:rsidR="00425629">
        <w:rPr>
          <w:rFonts w:eastAsia="Times New Roman" w:cstheme="minorHAnsi"/>
          <w:color w:val="000000"/>
          <w:sz w:val="24"/>
          <w:szCs w:val="24"/>
          <w:lang w:eastAsia="pt-BR"/>
        </w:rPr>
        <w:t>n</w:t>
      </w:r>
      <w:r w:rsidR="00276542" w:rsidRPr="0047459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º </w:t>
      </w:r>
      <w:r w:rsidR="00276542">
        <w:rPr>
          <w:rFonts w:eastAsia="Times New Roman" w:cstheme="minorHAnsi"/>
          <w:color w:val="000000"/>
          <w:sz w:val="24"/>
          <w:szCs w:val="24"/>
          <w:lang w:eastAsia="pt-BR"/>
        </w:rPr>
        <w:t>169</w:t>
      </w:r>
      <w:r w:rsidR="00276542" w:rsidRPr="0047459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, </w:t>
      </w:r>
      <w:r w:rsidR="00425629">
        <w:rPr>
          <w:rFonts w:eastAsia="Times New Roman" w:cstheme="minorHAnsi"/>
          <w:color w:val="000000"/>
          <w:sz w:val="24"/>
          <w:szCs w:val="24"/>
          <w:lang w:eastAsia="pt-BR"/>
        </w:rPr>
        <w:t>de</w:t>
      </w:r>
      <w:r w:rsidR="00276542" w:rsidRPr="0047459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="00276542">
        <w:rPr>
          <w:rFonts w:eastAsia="Times New Roman" w:cstheme="minorHAnsi"/>
          <w:color w:val="000000"/>
          <w:sz w:val="24"/>
          <w:szCs w:val="24"/>
          <w:lang w:eastAsia="pt-BR"/>
        </w:rPr>
        <w:t>09.09.24</w:t>
      </w:r>
    </w:p>
    <w:p w14:paraId="15395E6E" w14:textId="1D7647FA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</w:p>
    <w:p w14:paraId="54E87162" w14:textId="77777777" w:rsidR="005A6138" w:rsidRPr="005A6138" w:rsidRDefault="005A6138" w:rsidP="001F69BE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Acresce itens à </w:t>
      </w:r>
      <w:r w:rsidRPr="005A6138">
        <w:rPr>
          <w:rFonts w:ascii="Calibri" w:hAnsi="Calibri" w:cs="Calibri"/>
          <w:b/>
          <w:bCs/>
          <w:sz w:val="24"/>
          <w:szCs w:val="24"/>
        </w:rPr>
        <w:t>INSTRUÇÃO NORMATIVA N.º 017/2019/GAB/CRE</w:t>
      </w:r>
      <w:r w:rsidRPr="005A6138">
        <w:rPr>
          <w:rFonts w:ascii="Calibri" w:hAnsi="Calibri" w:cs="Calibri"/>
          <w:sz w:val="24"/>
          <w:szCs w:val="24"/>
        </w:rPr>
        <w:t>, que institui o Preço Médio Ponderado a Consumidor Final – PMPF no estado de Rondônia.</w:t>
      </w:r>
    </w:p>
    <w:p w14:paraId="227B9B08" w14:textId="68C109DF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  </w:t>
      </w:r>
    </w:p>
    <w:p w14:paraId="7AF74291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O </w:t>
      </w:r>
      <w:r w:rsidRPr="005A6138">
        <w:rPr>
          <w:rFonts w:ascii="Calibri" w:hAnsi="Calibri" w:cs="Calibri"/>
          <w:b/>
          <w:bCs/>
          <w:sz w:val="24"/>
          <w:szCs w:val="24"/>
        </w:rPr>
        <w:t>COORDENADOR-GERAL DA RECEITA ESTADUAL, </w:t>
      </w:r>
      <w:r w:rsidRPr="005A6138">
        <w:rPr>
          <w:rFonts w:ascii="Calibri" w:hAnsi="Calibri" w:cs="Calibri"/>
          <w:sz w:val="24"/>
          <w:szCs w:val="24"/>
        </w:rPr>
        <w:t>no uso de suas atribuições legais:</w:t>
      </w:r>
    </w:p>
    <w:p w14:paraId="7AC1AB82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 </w:t>
      </w:r>
    </w:p>
    <w:p w14:paraId="3AF8BA05" w14:textId="50A49DDB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5A6138">
        <w:rPr>
          <w:rFonts w:ascii="Calibri" w:hAnsi="Calibri" w:cs="Calibri"/>
          <w:b/>
          <w:bCs/>
          <w:sz w:val="24"/>
          <w:szCs w:val="24"/>
        </w:rPr>
        <w:t> </w:t>
      </w:r>
      <w:r w:rsidRPr="005A6138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5A6138">
        <w:rPr>
          <w:rFonts w:ascii="Calibri" w:hAnsi="Calibri" w:cs="Calibri"/>
          <w:sz w:val="24"/>
          <w:szCs w:val="24"/>
        </w:rPr>
        <w:t>:</w:t>
      </w:r>
    </w:p>
    <w:p w14:paraId="7305165F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 </w:t>
      </w:r>
    </w:p>
    <w:p w14:paraId="2538426F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b/>
          <w:bCs/>
          <w:sz w:val="24"/>
          <w:szCs w:val="24"/>
        </w:rPr>
        <w:t>Art. 1º</w:t>
      </w:r>
      <w:r w:rsidRPr="005A6138">
        <w:rPr>
          <w:rFonts w:ascii="Calibri" w:hAnsi="Calibri" w:cs="Calibri"/>
          <w:sz w:val="24"/>
          <w:szCs w:val="24"/>
        </w:rPr>
        <w:t> Ficam acrescidos os itens abaixo à </w:t>
      </w:r>
      <w:hyperlink r:id="rId7" w:anchor="IN_19_17_ART4_TII" w:tgtFrame="_blank" w:history="1">
        <w:r w:rsidRPr="005A6138">
          <w:rPr>
            <w:rStyle w:val="Hyperlink"/>
            <w:rFonts w:ascii="Calibri" w:hAnsi="Calibri" w:cs="Calibri"/>
            <w:sz w:val="24"/>
            <w:szCs w:val="24"/>
          </w:rPr>
          <w:t>Tabela II</w:t>
        </w:r>
      </w:hyperlink>
      <w:r w:rsidRPr="005A6138">
        <w:rPr>
          <w:rFonts w:ascii="Calibri" w:hAnsi="Calibri" w:cs="Calibri"/>
          <w:sz w:val="24"/>
          <w:szCs w:val="24"/>
        </w:rPr>
        <w:t> do artigo 4º da </w:t>
      </w:r>
      <w:hyperlink r:id="rId8" w:tgtFrame="_blank" w:history="1">
        <w:r w:rsidRPr="005A6138">
          <w:rPr>
            <w:rStyle w:val="Hyperlink"/>
            <w:rFonts w:ascii="Calibri" w:hAnsi="Calibri" w:cs="Calibri"/>
            <w:sz w:val="24"/>
            <w:szCs w:val="24"/>
          </w:rPr>
          <w:t>Instrução Normativa nº. 017/2019/GAB/CRE</w:t>
        </w:r>
      </w:hyperlink>
      <w:r w:rsidRPr="005A6138">
        <w:rPr>
          <w:rFonts w:ascii="Calibri" w:hAnsi="Calibri" w:cs="Calibri"/>
          <w:sz w:val="24"/>
          <w:szCs w:val="24"/>
        </w:rPr>
        <w:t>, de 9 de agosto de 2019, com as seguintes redações:</w:t>
      </w:r>
    </w:p>
    <w:p w14:paraId="7A5962FA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"</w:t>
      </w:r>
    </w:p>
    <w:p w14:paraId="52371C09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351"/>
        <w:gridCol w:w="985"/>
        <w:gridCol w:w="1261"/>
        <w:gridCol w:w="461"/>
        <w:gridCol w:w="1678"/>
        <w:gridCol w:w="1191"/>
        <w:gridCol w:w="1069"/>
        <w:gridCol w:w="617"/>
        <w:gridCol w:w="1255"/>
      </w:tblGrid>
      <w:tr w:rsidR="005A6138" w:rsidRPr="005A6138" w14:paraId="2E90E641" w14:textId="77777777" w:rsidTr="005A6138">
        <w:trPr>
          <w:jc w:val="center"/>
        </w:trPr>
        <w:tc>
          <w:tcPr>
            <w:tcW w:w="10350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B71FE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BASE DE CÁLCULO DO ICMS-ST PARA CERVEJA</w:t>
            </w:r>
          </w:p>
        </w:tc>
      </w:tr>
      <w:tr w:rsidR="005A6138" w:rsidRPr="005A6138" w14:paraId="0BD4B282" w14:textId="77777777" w:rsidTr="005A6138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E224F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Contribuinte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6EA3E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5398C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Embalagem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D6E6D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ml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218C7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GTIN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D4137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NCM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BBA4B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CEST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68486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Valor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6C1C7" w14:textId="77777777" w:rsidR="005A6138" w:rsidRPr="005A6138" w:rsidRDefault="005A6138" w:rsidP="005A613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5A6138" w:rsidRPr="005A6138" w14:paraId="026EE480" w14:textId="77777777" w:rsidTr="005A6138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0D614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1A796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Itaipava Premium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71C1A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DFFE3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269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E9DA0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7897395040321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1EE33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BE3BB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03.021.03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C6887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2,44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2FCF3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01/09/2024</w:t>
            </w:r>
          </w:p>
        </w:tc>
      </w:tr>
      <w:tr w:rsidR="005A6138" w:rsidRPr="005A6138" w14:paraId="16FFF57F" w14:textId="77777777" w:rsidTr="005A6138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0BD77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17C91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Itaipava Premium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4744E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EC5EE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350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BFD06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7897395040659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6A68B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01AC1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03.021.03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F4C7C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3,02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5F9E1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01/09/2024</w:t>
            </w:r>
          </w:p>
        </w:tc>
      </w:tr>
      <w:tr w:rsidR="005A6138" w:rsidRPr="005A6138" w14:paraId="62308116" w14:textId="77777777" w:rsidTr="005A6138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9CAEC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AAC01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Itaipava Premium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58E56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Lata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24956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473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46F1D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7897395002503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78394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F88A6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03.021.03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A37E0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E51AE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01/09/2024</w:t>
            </w:r>
          </w:p>
        </w:tc>
      </w:tr>
      <w:tr w:rsidR="005A6138" w:rsidRPr="005A6138" w14:paraId="26AB1F93" w14:textId="77777777" w:rsidTr="005A6138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51303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lastRenderedPageBreak/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75B1D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Itaipava Premium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F5FA6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Garrafa de vidro descartável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51D60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330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4BCF2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7897395002121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17E49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67F6D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03.021.01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34853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3,93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A55D1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01/09/2024</w:t>
            </w:r>
          </w:p>
        </w:tc>
      </w:tr>
      <w:tr w:rsidR="005A6138" w:rsidRPr="005A6138" w14:paraId="30B697ED" w14:textId="77777777" w:rsidTr="005A6138">
        <w:trPr>
          <w:jc w:val="center"/>
        </w:trPr>
        <w:tc>
          <w:tcPr>
            <w:tcW w:w="16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70C6B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Cervejaria Petrópolis</w:t>
            </w:r>
          </w:p>
        </w:tc>
        <w:tc>
          <w:tcPr>
            <w:tcW w:w="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41951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Itaipava Premium</w:t>
            </w:r>
          </w:p>
        </w:tc>
        <w:tc>
          <w:tcPr>
            <w:tcW w:w="19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C3E53" w14:textId="1136555F" w:rsidR="005A6138" w:rsidRPr="005A6138" w:rsidRDefault="005A6138" w:rsidP="005A613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 xml:space="preserve">Garrafa de vidro </w:t>
            </w:r>
            <w:r w:rsidR="00950CF1" w:rsidRPr="00950CF1">
              <w:rPr>
                <w:rFonts w:ascii="Calibri" w:hAnsi="Calibri" w:cs="Calibri"/>
                <w:sz w:val="24"/>
                <w:szCs w:val="24"/>
              </w:rPr>
              <w:t>retornável</w:t>
            </w:r>
          </w:p>
        </w:tc>
        <w:tc>
          <w:tcPr>
            <w:tcW w:w="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FC068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52FD9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7897395002152</w:t>
            </w:r>
          </w:p>
        </w:tc>
        <w:tc>
          <w:tcPr>
            <w:tcW w:w="9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9580B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2203.00.00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39163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03.021.00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D5251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7,30</w:t>
            </w:r>
          </w:p>
        </w:tc>
        <w:tc>
          <w:tcPr>
            <w:tcW w:w="8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BAE9D" w14:textId="77777777" w:rsidR="005A6138" w:rsidRPr="005A6138" w:rsidRDefault="005A6138" w:rsidP="001D643B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5A6138">
              <w:rPr>
                <w:rFonts w:ascii="Calibri" w:hAnsi="Calibri" w:cs="Calibri"/>
                <w:sz w:val="24"/>
                <w:szCs w:val="24"/>
              </w:rPr>
              <w:t>01/09/2024</w:t>
            </w:r>
          </w:p>
        </w:tc>
      </w:tr>
    </w:tbl>
    <w:p w14:paraId="67EF1F3C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"</w:t>
      </w:r>
    </w:p>
    <w:p w14:paraId="5B8E2D37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b/>
          <w:bCs/>
          <w:sz w:val="24"/>
          <w:szCs w:val="24"/>
        </w:rPr>
        <w:t>Art. 2º </w:t>
      </w:r>
      <w:r w:rsidRPr="005A6138">
        <w:rPr>
          <w:rFonts w:ascii="Calibri" w:hAnsi="Calibri" w:cs="Calibri"/>
          <w:sz w:val="24"/>
          <w:szCs w:val="24"/>
        </w:rPr>
        <w:t>Esta Instrução Normativa entra em vigor na data de sua publicação, produzindo efeitos a partir de 1º de setembro de 2024.</w:t>
      </w:r>
    </w:p>
    <w:p w14:paraId="786990D0" w14:textId="77777777" w:rsidR="005A6138" w:rsidRPr="005A6138" w:rsidRDefault="005A6138" w:rsidP="005A6138">
      <w:pPr>
        <w:jc w:val="right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Porto Velho, 27 de agosto de 2024.</w:t>
      </w:r>
    </w:p>
    <w:p w14:paraId="04E562BE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 </w:t>
      </w:r>
    </w:p>
    <w:p w14:paraId="6F09CB24" w14:textId="77777777" w:rsidR="005A6138" w:rsidRPr="005A6138" w:rsidRDefault="005A6138" w:rsidP="005A6138">
      <w:pPr>
        <w:jc w:val="both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 </w:t>
      </w:r>
    </w:p>
    <w:p w14:paraId="65C32627" w14:textId="20E9349A" w:rsidR="005A6138" w:rsidRPr="005A6138" w:rsidRDefault="005A6138" w:rsidP="005A6138">
      <w:pPr>
        <w:jc w:val="center"/>
        <w:rPr>
          <w:rFonts w:ascii="Calibri" w:hAnsi="Calibri" w:cs="Calibri"/>
          <w:sz w:val="24"/>
          <w:szCs w:val="24"/>
        </w:rPr>
      </w:pPr>
    </w:p>
    <w:p w14:paraId="0A9B8C99" w14:textId="77777777" w:rsidR="005A6138" w:rsidRPr="005A6138" w:rsidRDefault="005A6138" w:rsidP="005A6138">
      <w:pPr>
        <w:jc w:val="center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0C6D88AD" w14:textId="77777777" w:rsidR="005A6138" w:rsidRPr="005A6138" w:rsidRDefault="005A6138" w:rsidP="005A6138">
      <w:pPr>
        <w:jc w:val="center"/>
        <w:rPr>
          <w:rFonts w:ascii="Calibri" w:hAnsi="Calibri" w:cs="Calibri"/>
          <w:sz w:val="24"/>
          <w:szCs w:val="24"/>
        </w:rPr>
      </w:pPr>
      <w:r w:rsidRPr="005A6138">
        <w:rPr>
          <w:rFonts w:ascii="Calibri" w:hAnsi="Calibri" w:cs="Calibri"/>
          <w:sz w:val="24"/>
          <w:szCs w:val="24"/>
        </w:rPr>
        <w:t>Coordenador-Geral da Receita Estadual</w:t>
      </w:r>
    </w:p>
    <w:p w14:paraId="61210613" w14:textId="77777777" w:rsidR="005A6138" w:rsidRPr="005A6138" w:rsidRDefault="00425629" w:rsidP="005A6138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6F9CA14C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5A6138" w:rsidRPr="005A6138" w14:paraId="67CAD723" w14:textId="77777777" w:rsidTr="005A613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F2EDB4" w14:textId="7986BEDF" w:rsidR="005A6138" w:rsidRPr="005A6138" w:rsidRDefault="005A6138" w:rsidP="005A613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A6138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66E4E17C" wp14:editId="1724CADA">
                  <wp:extent cx="845820" cy="571500"/>
                  <wp:effectExtent l="0" t="0" r="0" b="0"/>
                  <wp:docPr id="1796147402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495F452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A6138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5A6138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5A6138">
              <w:rPr>
                <w:rFonts w:ascii="Calibri" w:hAnsi="Calibri" w:cs="Calibri"/>
                <w:sz w:val="20"/>
                <w:szCs w:val="20"/>
              </w:rPr>
              <w:t>, </w:t>
            </w:r>
            <w:r w:rsidRPr="005A6138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5A6138">
              <w:rPr>
                <w:rFonts w:ascii="Calibri" w:hAnsi="Calibri" w:cs="Calibri"/>
                <w:sz w:val="20"/>
                <w:szCs w:val="20"/>
              </w:rPr>
              <w:t>, em 27/08/2024, às 14:44, conforme horário oficial de Brasília, com fundamento no artigo 18 caput e seus §§ 1º e 2º, do </w:t>
            </w:r>
            <w:hyperlink r:id="rId10" w:tgtFrame="_blank" w:tooltip="Acesse o Decreto" w:history="1">
              <w:r w:rsidRPr="005A6138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6BAC4263" w14:textId="77777777" w:rsidR="005A6138" w:rsidRPr="005A6138" w:rsidRDefault="00425629" w:rsidP="005A6138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75AB3C11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5A6138" w:rsidRPr="005A6138" w14:paraId="2BE13586" w14:textId="77777777" w:rsidTr="005A613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7BC6A7" w14:textId="0C73544F" w:rsidR="005A6138" w:rsidRPr="005A6138" w:rsidRDefault="005A6138" w:rsidP="005A613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A6138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52C5934" wp14:editId="7B5BD124">
                  <wp:extent cx="822960" cy="822960"/>
                  <wp:effectExtent l="0" t="0" r="0" b="0"/>
                  <wp:docPr id="1040634696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980C3B9" w14:textId="77777777" w:rsidR="005A6138" w:rsidRPr="005A6138" w:rsidRDefault="005A6138" w:rsidP="005A613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5A6138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5A6138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5A6138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5A6138">
              <w:rPr>
                <w:rFonts w:ascii="Calibri" w:hAnsi="Calibri" w:cs="Calibri"/>
                <w:b/>
                <w:bCs/>
                <w:sz w:val="20"/>
                <w:szCs w:val="20"/>
              </w:rPr>
              <w:t>0052170321</w:t>
            </w:r>
            <w:r w:rsidRPr="005A6138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5A6138">
              <w:rPr>
                <w:rFonts w:ascii="Calibri" w:hAnsi="Calibri" w:cs="Calibri"/>
                <w:b/>
                <w:bCs/>
                <w:sz w:val="20"/>
                <w:szCs w:val="20"/>
              </w:rPr>
              <w:t>998B62C6</w:t>
            </w:r>
            <w:r w:rsidRPr="005A6138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79CF1AAF" w14:textId="77777777" w:rsidR="005A6138" w:rsidRPr="005A6138" w:rsidRDefault="00425629" w:rsidP="005A6138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166F1A3">
          <v:rect id="_x0000_i1027" style="width:0;height:1.5pt" o:hralign="center" o:hrstd="t" o:hr="t" fillcolor="#a0a0a0" stroked="f"/>
        </w:pict>
      </w:r>
    </w:p>
    <w:p w14:paraId="4563AB21" w14:textId="2D93AC06" w:rsidR="00EC68FC" w:rsidRPr="00EC68FC" w:rsidRDefault="00EC68FC" w:rsidP="00EC68FC">
      <w:pPr>
        <w:rPr>
          <w:rFonts w:ascii="Calibri" w:hAnsi="Calibri" w:cs="Calibri"/>
          <w:sz w:val="24"/>
          <w:szCs w:val="24"/>
        </w:rPr>
      </w:pPr>
    </w:p>
    <w:sectPr w:rsidR="00EC68FC" w:rsidRPr="00EC68FC" w:rsidSect="00EC68FC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6855B0"/>
    <w:multiLevelType w:val="hybridMultilevel"/>
    <w:tmpl w:val="1B4A4E94"/>
    <w:lvl w:ilvl="0" w:tplc="82AEBC8E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9840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149"/>
    <w:rsid w:val="00015C76"/>
    <w:rsid w:val="000D66F5"/>
    <w:rsid w:val="001D643B"/>
    <w:rsid w:val="001F69BE"/>
    <w:rsid w:val="00230D46"/>
    <w:rsid w:val="00276542"/>
    <w:rsid w:val="0031556D"/>
    <w:rsid w:val="003541B7"/>
    <w:rsid w:val="003F6F03"/>
    <w:rsid w:val="00415FDB"/>
    <w:rsid w:val="00425629"/>
    <w:rsid w:val="00506149"/>
    <w:rsid w:val="00525AF3"/>
    <w:rsid w:val="005A6138"/>
    <w:rsid w:val="006C7869"/>
    <w:rsid w:val="00950CF1"/>
    <w:rsid w:val="00B32171"/>
    <w:rsid w:val="00CD7AFA"/>
    <w:rsid w:val="00E46C1E"/>
    <w:rsid w:val="00EC68FC"/>
    <w:rsid w:val="00F14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C10AAE2"/>
  <w15:chartTrackingRefBased/>
  <w15:docId w15:val="{405642EC-8BB9-4EC9-A20A-DA9784C3D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5061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5061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0614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061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0614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061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061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061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061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061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5061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061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0614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0614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0614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0614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0614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0614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5061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061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5061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5061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5061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50614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0614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50614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5061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50614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506149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esquerdamaisculo">
    <w:name w:val="texto_alinhado_esquerda_maisculo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fundocinzamaiusculasnegrito">
    <w:name w:val="texto_fundo_cinza_maiusculas_negrito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EC68FC"/>
    <w:rPr>
      <w:b/>
      <w:bCs/>
    </w:rPr>
  </w:style>
  <w:style w:type="paragraph" w:customStyle="1" w:styleId="textoalinhadoesquerdaespacamentosimples">
    <w:name w:val="texto_alinhado_esquerda_espacamento_simples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alinhadojustificado">
    <w:name w:val="tabela_texto_alinhado_justificado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justificadorecuoprimeiralinhaespsimples">
    <w:name w:val="texto_justificado_recuo_primeira_linha_esp_simples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centralizado">
    <w:name w:val="tabela_texto_centralizado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fundocinzanegrito">
    <w:name w:val="texto_fundo_cinza_negrito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8alinhadocentralizado">
    <w:name w:val="tabela_texto_8_alinhado_centralizado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8alinhadoesquerda">
    <w:name w:val="tabela_texto_8_alinhado_esquerda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abelatexto8alinhadodireita">
    <w:name w:val="tabela_texto_8_alinhado_direita"/>
    <w:basedOn w:val="Normal"/>
    <w:rsid w:val="00EC68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EC68FC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EC68FC"/>
    <w:rPr>
      <w:color w:val="800080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C68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9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56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32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43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73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88466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5572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7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7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334053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41085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65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904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904" TargetMode="External"/><Relationship Id="rId12" Type="http://schemas.openxmlformats.org/officeDocument/2006/relationships/hyperlink" Target="http://sei.sistemas.ro.gov.br/sei/controlador_externo.php?acao=documento_conferir&amp;id_orgao_acesso_externo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1953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410</Words>
  <Characters>2214</Characters>
  <Application>Microsoft Office Word</Application>
  <DocSecurity>0</DocSecurity>
  <Lines>18</Lines>
  <Paragraphs>5</Paragraphs>
  <ScaleCrop>false</ScaleCrop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51/2024/SEFIN/GAB/CRE</dc:title>
  <dc:subject>Acresce itens à INSTRUÇÃO NORMATIVA N.º 017/2019/GAB/CRE, que institui o Preço Médio Ponderado a Consumidor Final – PMPF no estado de Rondônia.</dc:subject>
  <dc:creator>Mariana Cavalcante Maciel</dc:creator>
  <cp:keywords/>
  <dc:description/>
  <cp:lastModifiedBy>Mariana Cavalcante Maciel</cp:lastModifiedBy>
  <cp:revision>10</cp:revision>
  <cp:lastPrinted>2024-08-28T14:16:00Z</cp:lastPrinted>
  <dcterms:created xsi:type="dcterms:W3CDTF">2024-08-28T14:11:00Z</dcterms:created>
  <dcterms:modified xsi:type="dcterms:W3CDTF">2024-09-09T15:45:00Z</dcterms:modified>
</cp:coreProperties>
</file>