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F099311" w14:textId="447CAE77" w:rsidR="007333D6" w:rsidRDefault="007333D6" w:rsidP="007333D6">
      <w:pPr>
        <w:spacing w:after="0" w:line="240" w:lineRule="auto"/>
        <w:rPr>
          <w:rFonts w:eastAsia="Times New Roman" w:cstheme="minorHAnsi"/>
          <w:color w:val="FF0000"/>
          <w:sz w:val="20"/>
          <w:szCs w:val="20"/>
          <w:lang w:eastAsia="pt-BR"/>
        </w:rPr>
      </w:pPr>
      <w:r w:rsidRPr="007333D6">
        <w:rPr>
          <w:rFonts w:eastAsia="Times New Roman" w:cstheme="minorHAnsi"/>
          <w:color w:val="FF0000"/>
          <w:sz w:val="20"/>
          <w:szCs w:val="20"/>
          <w:lang w:eastAsia="pt-BR"/>
        </w:rPr>
        <w:t>* Este texto não substitui o publicado no DOE.</w:t>
      </w:r>
    </w:p>
    <w:p w14:paraId="7E3DD901" w14:textId="77777777" w:rsidR="007333D6" w:rsidRPr="007333D6" w:rsidRDefault="007333D6" w:rsidP="007333D6">
      <w:pPr>
        <w:spacing w:after="0" w:line="240" w:lineRule="auto"/>
        <w:rPr>
          <w:rFonts w:eastAsia="Times New Roman" w:cstheme="minorHAnsi"/>
          <w:color w:val="FF0000"/>
          <w:sz w:val="20"/>
          <w:szCs w:val="20"/>
          <w:lang w:eastAsia="pt-BR"/>
        </w:rPr>
      </w:pPr>
    </w:p>
    <w:p w14:paraId="7B796AE6" w14:textId="0F3D719E" w:rsidR="007333D6" w:rsidRPr="007333D6" w:rsidRDefault="007333D6" w:rsidP="007333D6">
      <w:pPr>
        <w:spacing w:after="0" w:line="240" w:lineRule="auto"/>
        <w:rPr>
          <w:rFonts w:eastAsia="Times New Roman" w:cstheme="minorHAnsi"/>
          <w:color w:val="000000"/>
          <w:sz w:val="20"/>
          <w:szCs w:val="20"/>
          <w:lang w:eastAsia="pt-BR"/>
        </w:rPr>
      </w:pPr>
      <w:r w:rsidRPr="007333D6">
        <w:rPr>
          <w:rFonts w:eastAsia="Times New Roman" w:cstheme="minorHAnsi"/>
          <w:color w:val="000000"/>
          <w:sz w:val="20"/>
          <w:szCs w:val="20"/>
          <w:lang w:eastAsia="pt-BR"/>
        </w:rPr>
        <w:t>Diário Oficial do Estado de Rondônia nº 252</w:t>
      </w:r>
      <w:r w:rsidR="00FA33C2">
        <w:rPr>
          <w:rFonts w:eastAsia="Times New Roman" w:cstheme="minorHAnsi"/>
          <w:color w:val="000000"/>
          <w:sz w:val="20"/>
          <w:szCs w:val="20"/>
          <w:lang w:eastAsia="pt-BR"/>
        </w:rPr>
        <w:t>.1 - Suplemento</w:t>
      </w:r>
      <w:r w:rsidRPr="007333D6">
        <w:rPr>
          <w:rFonts w:eastAsia="Times New Roman" w:cstheme="minorHAnsi"/>
          <w:color w:val="000000"/>
          <w:sz w:val="20"/>
          <w:szCs w:val="20"/>
          <w:lang w:eastAsia="pt-BR"/>
        </w:rPr>
        <w:br/>
        <w:t>Disponibilização: 27/12/2021</w:t>
      </w:r>
      <w:r w:rsidRPr="007333D6">
        <w:rPr>
          <w:rFonts w:eastAsia="Times New Roman" w:cstheme="minorHAnsi"/>
          <w:color w:val="000000"/>
          <w:sz w:val="20"/>
          <w:szCs w:val="20"/>
          <w:lang w:eastAsia="pt-BR"/>
        </w:rPr>
        <w:br/>
        <w:t>Publicação: 23/12/2021</w:t>
      </w:r>
    </w:p>
    <w:p w14:paraId="7C0701FF" w14:textId="2181E546" w:rsidR="007333D6" w:rsidRPr="007333D6" w:rsidRDefault="007333D6" w:rsidP="007333D6">
      <w:pPr>
        <w:spacing w:after="0" w:line="240" w:lineRule="auto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7333D6">
        <w:rPr>
          <w:rFonts w:cstheme="minorHAnsi"/>
          <w:noProof/>
          <w:sz w:val="24"/>
          <w:szCs w:val="24"/>
        </w:rPr>
        <w:drawing>
          <wp:inline distT="0" distB="0" distL="0" distR="0" wp14:anchorId="73312DD5" wp14:editId="5387F2FE">
            <wp:extent cx="933450" cy="714375"/>
            <wp:effectExtent l="0" t="0" r="0" b="9525"/>
            <wp:docPr id="3" name="Imagem 3" descr="Uma imagem contendo Logotipo&#10;&#10;Descrição gerad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Imagem 3" descr="Uma imagem contendo Logotipo&#10;&#10;Descrição gerada automaticamente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33450" cy="7143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3E48B00" w14:textId="77777777" w:rsidR="007333D6" w:rsidRPr="007333D6" w:rsidRDefault="007333D6" w:rsidP="007333D6">
      <w:pPr>
        <w:spacing w:after="0" w:line="240" w:lineRule="auto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7333D6">
        <w:rPr>
          <w:rFonts w:eastAsia="Times New Roman" w:cstheme="minorHAnsi"/>
          <w:color w:val="000000"/>
          <w:sz w:val="24"/>
          <w:szCs w:val="24"/>
          <w:lang w:eastAsia="pt-BR"/>
        </w:rPr>
        <w:br/>
        <w:t>GOVERNADORIA - CASA CIVIL  </w:t>
      </w:r>
    </w:p>
    <w:p w14:paraId="61B5401C" w14:textId="2219AF41" w:rsidR="007333D6" w:rsidRDefault="007333D6" w:rsidP="007333D6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7333D6">
        <w:rPr>
          <w:rFonts w:eastAsia="Times New Roman" w:cstheme="minorHAnsi"/>
          <w:color w:val="000000"/>
          <w:sz w:val="24"/>
          <w:szCs w:val="24"/>
          <w:lang w:eastAsia="pt-BR"/>
        </w:rPr>
        <w:t>LEI N° 5.231, DE 23 DE DEZEMBRO DE 2021.</w:t>
      </w:r>
    </w:p>
    <w:p w14:paraId="4E6517CB" w14:textId="77777777" w:rsidR="007333D6" w:rsidRPr="007333D6" w:rsidRDefault="007333D6" w:rsidP="007333D6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</w:p>
    <w:p w14:paraId="01696C76" w14:textId="77777777" w:rsidR="007333D6" w:rsidRPr="007333D6" w:rsidRDefault="007333D6" w:rsidP="007333D6">
      <w:pPr>
        <w:spacing w:before="100" w:beforeAutospacing="1" w:after="100" w:afterAutospacing="1" w:line="0" w:lineRule="auto"/>
        <w:jc w:val="right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7333D6">
        <w:rPr>
          <w:rFonts w:eastAsia="Times New Roman" w:cstheme="minorHAnsi"/>
          <w:color w:val="000000"/>
          <w:sz w:val="24"/>
          <w:szCs w:val="24"/>
          <w:lang w:eastAsia="pt-BR"/>
        </w:rPr>
        <w:t>Altera dispositivo da Lei n° 4.983, de 28 de abril de 2021.</w:t>
      </w:r>
    </w:p>
    <w:p w14:paraId="447288C3" w14:textId="77777777" w:rsidR="007333D6" w:rsidRPr="007333D6" w:rsidRDefault="007333D6" w:rsidP="007333D6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7333D6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78F58CE2" w14:textId="77777777" w:rsidR="007333D6" w:rsidRPr="007333D6" w:rsidRDefault="007333D6" w:rsidP="007333D6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7333D6">
        <w:rPr>
          <w:rFonts w:eastAsia="Times New Roman" w:cstheme="minorHAnsi"/>
          <w:color w:val="000000"/>
          <w:sz w:val="24"/>
          <w:szCs w:val="24"/>
          <w:lang w:eastAsia="pt-BR"/>
        </w:rPr>
        <w:t>O GOVERNADOR DO ESTADO DE RONDÔNIA:</w:t>
      </w:r>
    </w:p>
    <w:p w14:paraId="7F2AC2EB" w14:textId="77777777" w:rsidR="007333D6" w:rsidRPr="007333D6" w:rsidRDefault="007333D6" w:rsidP="007333D6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7333D6">
        <w:rPr>
          <w:rFonts w:eastAsia="Times New Roman" w:cstheme="minorHAnsi"/>
          <w:color w:val="000000"/>
          <w:sz w:val="24"/>
          <w:szCs w:val="24"/>
          <w:lang w:eastAsia="pt-BR"/>
        </w:rPr>
        <w:t>Faço saber que a Assembleia Legislativa decreta e eu sanciono a seguinte Lei:</w:t>
      </w:r>
    </w:p>
    <w:p w14:paraId="2684A549" w14:textId="77777777" w:rsidR="007333D6" w:rsidRPr="007333D6" w:rsidRDefault="007333D6" w:rsidP="007333D6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7333D6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49C5BB5C" w14:textId="77777777" w:rsidR="007333D6" w:rsidRPr="007333D6" w:rsidRDefault="007333D6" w:rsidP="007333D6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7333D6">
        <w:rPr>
          <w:rFonts w:eastAsia="Times New Roman" w:cstheme="minorHAnsi"/>
          <w:color w:val="000000"/>
          <w:sz w:val="24"/>
          <w:szCs w:val="24"/>
          <w:lang w:eastAsia="pt-BR"/>
        </w:rPr>
        <w:t>Art. 1°  O </w:t>
      </w:r>
      <w:r w:rsidRPr="007333D6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caput</w:t>
      </w:r>
      <w:r w:rsidRPr="007333D6">
        <w:rPr>
          <w:rFonts w:eastAsia="Times New Roman" w:cstheme="minorHAnsi"/>
          <w:i/>
          <w:iCs/>
          <w:color w:val="000000"/>
          <w:sz w:val="24"/>
          <w:szCs w:val="24"/>
          <w:lang w:eastAsia="pt-BR"/>
        </w:rPr>
        <w:t> </w:t>
      </w:r>
      <w:r w:rsidRPr="007333D6">
        <w:rPr>
          <w:rFonts w:eastAsia="Times New Roman" w:cstheme="minorHAnsi"/>
          <w:color w:val="000000"/>
          <w:sz w:val="24"/>
          <w:szCs w:val="24"/>
          <w:lang w:eastAsia="pt-BR"/>
        </w:rPr>
        <w:t>do art. 3° da Lei n° 4.983, de 28 de abril de 2021, que “Institui o Programa de Recuperação de Créditos da Fazenda Pública Estadual, relacionados ao Imposto sobre a Propriedade de Veículos Automotores - IPVA e ao Imposto sobre a Transmissão “Causa Mortis” e Doação de Quaisquer Bens ou Direitos - ITCD, “REFAZ IPVA/ITCD”.”, passa a vigorar com a seguinte alteração:</w:t>
      </w:r>
    </w:p>
    <w:p w14:paraId="41B18A18" w14:textId="77777777" w:rsidR="007333D6" w:rsidRPr="007333D6" w:rsidRDefault="007333D6" w:rsidP="007333D6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7333D6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530B941B" w14:textId="77777777" w:rsidR="007333D6" w:rsidRPr="007333D6" w:rsidRDefault="007333D6" w:rsidP="007333D6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7333D6">
        <w:rPr>
          <w:rFonts w:eastAsia="Times New Roman" w:cstheme="minorHAnsi"/>
          <w:color w:val="000000"/>
          <w:sz w:val="24"/>
          <w:szCs w:val="24"/>
          <w:lang w:eastAsia="pt-BR"/>
        </w:rPr>
        <w:t>“Art. 3°  Para usufruir dos benefícios do Programa, o sujeito passivo deve formalizar sua adesão, que se efetivará com o pagamento de parcela única ou da primeira parcela, em até 30 de junho de 2022, observado o disposto no § 3°.</w:t>
      </w:r>
    </w:p>
    <w:p w14:paraId="7E3DC465" w14:textId="77777777" w:rsidR="007333D6" w:rsidRPr="007333D6" w:rsidRDefault="007333D6" w:rsidP="007333D6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7333D6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22A448CF" w14:textId="77777777" w:rsidR="007333D6" w:rsidRPr="007333D6" w:rsidRDefault="007333D6" w:rsidP="007333D6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7333D6">
        <w:rPr>
          <w:rFonts w:eastAsia="Times New Roman" w:cstheme="minorHAnsi"/>
          <w:color w:val="000000"/>
          <w:sz w:val="24"/>
          <w:szCs w:val="24"/>
          <w:lang w:eastAsia="pt-BR"/>
        </w:rPr>
        <w:t>......................................................................................................................................” (NR).</w:t>
      </w:r>
    </w:p>
    <w:p w14:paraId="1389F941" w14:textId="77777777" w:rsidR="007333D6" w:rsidRPr="007333D6" w:rsidRDefault="007333D6" w:rsidP="007333D6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7333D6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2F2BF41A" w14:textId="77777777" w:rsidR="007333D6" w:rsidRPr="007333D6" w:rsidRDefault="007333D6" w:rsidP="007333D6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7333D6">
        <w:rPr>
          <w:rFonts w:eastAsia="Times New Roman" w:cstheme="minorHAnsi"/>
          <w:color w:val="000000"/>
          <w:sz w:val="24"/>
          <w:szCs w:val="24"/>
          <w:lang w:eastAsia="pt-BR"/>
        </w:rPr>
        <w:t>Art. 2°  Esta Lei entra em vigor na data de sua publicação. </w:t>
      </w:r>
    </w:p>
    <w:p w14:paraId="444059D8" w14:textId="77777777" w:rsidR="007333D6" w:rsidRPr="007333D6" w:rsidRDefault="007333D6" w:rsidP="007333D6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7333D6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73C3897C" w14:textId="77777777" w:rsidR="007333D6" w:rsidRPr="007333D6" w:rsidRDefault="007333D6" w:rsidP="007333D6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7333D6">
        <w:rPr>
          <w:rFonts w:eastAsia="Times New Roman" w:cstheme="minorHAnsi"/>
          <w:color w:val="000000"/>
          <w:sz w:val="24"/>
          <w:szCs w:val="24"/>
          <w:lang w:eastAsia="pt-BR"/>
        </w:rPr>
        <w:t>Palácio do Governo do Estado de Rondônia, em 23 de dezembro de 2021, 134° da República. </w:t>
      </w:r>
    </w:p>
    <w:p w14:paraId="2F7E47F8" w14:textId="77777777" w:rsidR="007333D6" w:rsidRPr="007333D6" w:rsidRDefault="007333D6" w:rsidP="007333D6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7333D6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1A9BBA8E" w14:textId="77777777" w:rsidR="007333D6" w:rsidRPr="007333D6" w:rsidRDefault="007333D6" w:rsidP="007333D6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7333D6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63509BAC" w14:textId="77777777" w:rsidR="007333D6" w:rsidRPr="007333D6" w:rsidRDefault="007333D6" w:rsidP="007333D6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7333D6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2670F745" w14:textId="77777777" w:rsidR="007333D6" w:rsidRPr="007333D6" w:rsidRDefault="007333D6" w:rsidP="007333D6">
      <w:pPr>
        <w:spacing w:after="0" w:line="240" w:lineRule="auto"/>
        <w:ind w:left="60" w:right="6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7333D6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MARCOS JOSÉ ROCHA DOS SANTOS</w:t>
      </w:r>
    </w:p>
    <w:p w14:paraId="56CAC71D" w14:textId="77777777" w:rsidR="007333D6" w:rsidRPr="007333D6" w:rsidRDefault="007333D6" w:rsidP="007333D6">
      <w:pPr>
        <w:spacing w:after="0" w:line="240" w:lineRule="auto"/>
        <w:ind w:left="60" w:right="6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7333D6">
        <w:rPr>
          <w:rFonts w:eastAsia="Times New Roman" w:cstheme="minorHAnsi"/>
          <w:color w:val="000000"/>
          <w:sz w:val="24"/>
          <w:szCs w:val="24"/>
          <w:lang w:eastAsia="pt-BR"/>
        </w:rPr>
        <w:t>Governador</w:t>
      </w:r>
    </w:p>
    <w:p w14:paraId="3C459474" w14:textId="77777777" w:rsidR="007333D6" w:rsidRPr="007333D6" w:rsidRDefault="007333D6" w:rsidP="007333D6">
      <w:pPr>
        <w:spacing w:before="100" w:beforeAutospacing="1" w:after="100" w:afterAutospacing="1" w:line="240" w:lineRule="auto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7333D6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545CF5B7" w14:textId="77777777" w:rsidR="007333D6" w:rsidRPr="007333D6" w:rsidRDefault="00FA33C2" w:rsidP="007333D6">
      <w:pPr>
        <w:spacing w:after="60" w:line="240" w:lineRule="auto"/>
        <w:rPr>
          <w:rFonts w:eastAsia="Times New Roman" w:cstheme="minorHAnsi"/>
          <w:sz w:val="24"/>
          <w:szCs w:val="24"/>
          <w:lang w:eastAsia="pt-BR"/>
        </w:rPr>
      </w:pPr>
      <w:r>
        <w:rPr>
          <w:rFonts w:eastAsia="Times New Roman" w:cstheme="minorHAnsi"/>
          <w:sz w:val="24"/>
          <w:szCs w:val="24"/>
          <w:lang w:eastAsia="pt-BR"/>
        </w:rPr>
        <w:pict w14:anchorId="40B8433C">
          <v:rect id="_x0000_i1025" style="width:0;height:1.5pt" o:hralign="center" o:hrstd="t" o:hrnoshade="t" o:hr="t" fillcolor="black" stroked="f"/>
        </w:pic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425"/>
        <w:gridCol w:w="8213"/>
      </w:tblGrid>
      <w:tr w:rsidR="007333D6" w:rsidRPr="007333D6" w14:paraId="200467BA" w14:textId="77777777" w:rsidTr="007333D6">
        <w:trPr>
          <w:tblCellSpacing w:w="15" w:type="dxa"/>
        </w:trPr>
        <w:tc>
          <w:tcPr>
            <w:tcW w:w="0" w:type="auto"/>
            <w:vAlign w:val="center"/>
            <w:hideMark/>
          </w:tcPr>
          <w:p w14:paraId="0D4B4394" w14:textId="55A2BB1F" w:rsidR="007333D6" w:rsidRPr="007333D6" w:rsidRDefault="007333D6" w:rsidP="007333D6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7333D6">
              <w:rPr>
                <w:rFonts w:cstheme="minorHAnsi"/>
                <w:noProof/>
                <w:sz w:val="20"/>
                <w:szCs w:val="20"/>
              </w:rPr>
              <w:drawing>
                <wp:inline distT="0" distB="0" distL="0" distR="0" wp14:anchorId="77F81C33" wp14:editId="52B71B64">
                  <wp:extent cx="847725" cy="571500"/>
                  <wp:effectExtent l="0" t="0" r="9525" b="0"/>
                  <wp:docPr id="2" name="Imagem 2" descr="Interface gráfica do usuário&#10;&#10;Descrição gerada automaticament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Imagem 2" descr="Interface gráfica do usuário&#10;&#10;Descrição gerada automaticamente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47725" cy="5715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vAlign w:val="center"/>
            <w:hideMark/>
          </w:tcPr>
          <w:p w14:paraId="1B6C2CEE" w14:textId="77777777" w:rsidR="007333D6" w:rsidRPr="007333D6" w:rsidRDefault="007333D6" w:rsidP="007333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7333D6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Documento assinado eletronicamente por </w:t>
            </w:r>
            <w:r w:rsidRPr="007333D6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  <w:t>Marcos José Rocha dos Santos</w:t>
            </w:r>
            <w:r w:rsidRPr="007333D6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, </w:t>
            </w:r>
            <w:r w:rsidRPr="007333D6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  <w:t>Governador</w:t>
            </w:r>
            <w:r w:rsidRPr="007333D6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, em 23/12/2021, às 16:32, conforme horário oficial de Brasília, com fundamento no artigo 18 caput e seus §§ 1º e 2º, do </w:t>
            </w:r>
            <w:hyperlink r:id="rId6" w:tgtFrame="_blank" w:tooltip="Acesse o Decreto" w:history="1">
              <w:r w:rsidRPr="007333D6">
                <w:rPr>
                  <w:rFonts w:eastAsia="Times New Roman" w:cstheme="minorHAnsi"/>
                  <w:color w:val="0000FF"/>
                  <w:sz w:val="20"/>
                  <w:szCs w:val="20"/>
                  <w:u w:val="single"/>
                  <w:lang w:eastAsia="pt-BR"/>
                </w:rPr>
                <w:t>Decreto nº 21.794, de 5 Abril de 2017.</w:t>
              </w:r>
            </w:hyperlink>
          </w:p>
        </w:tc>
      </w:tr>
    </w:tbl>
    <w:p w14:paraId="640C0610" w14:textId="77777777" w:rsidR="007333D6" w:rsidRPr="007333D6" w:rsidRDefault="00FA33C2" w:rsidP="007333D6">
      <w:pPr>
        <w:spacing w:after="60" w:line="240" w:lineRule="auto"/>
        <w:rPr>
          <w:rFonts w:eastAsia="Times New Roman" w:cstheme="minorHAnsi"/>
          <w:sz w:val="20"/>
          <w:szCs w:val="20"/>
          <w:lang w:eastAsia="pt-BR"/>
        </w:rPr>
      </w:pPr>
      <w:r>
        <w:rPr>
          <w:rFonts w:eastAsia="Times New Roman" w:cstheme="minorHAnsi"/>
          <w:sz w:val="20"/>
          <w:szCs w:val="20"/>
          <w:lang w:eastAsia="pt-BR"/>
        </w:rPr>
        <w:pict w14:anchorId="045ED4B4">
          <v:rect id="_x0000_i1026" style="width:0;height:1.5pt" o:hralign="center" o:hrstd="t" o:hrnoshade="t" o:hr="t" fillcolor="black" stroked="f"/>
        </w:pic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365"/>
        <w:gridCol w:w="8273"/>
      </w:tblGrid>
      <w:tr w:rsidR="007333D6" w:rsidRPr="007333D6" w14:paraId="7DAC1787" w14:textId="77777777" w:rsidTr="007333D6">
        <w:trPr>
          <w:tblCellSpacing w:w="15" w:type="dxa"/>
        </w:trPr>
        <w:tc>
          <w:tcPr>
            <w:tcW w:w="0" w:type="auto"/>
            <w:vAlign w:val="center"/>
            <w:hideMark/>
          </w:tcPr>
          <w:p w14:paraId="3C517632" w14:textId="738856BE" w:rsidR="007333D6" w:rsidRPr="007333D6" w:rsidRDefault="007333D6" w:rsidP="007333D6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7333D6">
              <w:rPr>
                <w:rFonts w:cstheme="minorHAnsi"/>
                <w:noProof/>
                <w:sz w:val="20"/>
                <w:szCs w:val="20"/>
              </w:rPr>
              <w:lastRenderedPageBreak/>
              <w:drawing>
                <wp:inline distT="0" distB="0" distL="0" distR="0" wp14:anchorId="4512C0C0" wp14:editId="706BD2F1">
                  <wp:extent cx="819150" cy="819150"/>
                  <wp:effectExtent l="0" t="0" r="0" b="0"/>
                  <wp:docPr id="1" name="Imagem 1" descr="Código QR&#10;&#10;Descrição gerada automaticament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Imagem 1" descr="Código QR&#10;&#10;Descrição gerada automaticamente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19150" cy="8191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vAlign w:val="center"/>
            <w:hideMark/>
          </w:tcPr>
          <w:p w14:paraId="1C302299" w14:textId="77777777" w:rsidR="007333D6" w:rsidRPr="007333D6" w:rsidRDefault="007333D6" w:rsidP="007333D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7333D6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A autenticidade deste documento pode ser conferida no site </w:t>
            </w:r>
            <w:hyperlink r:id="rId8" w:tgtFrame="_blank" w:tooltip="Página de Autenticidade de Documentos" w:history="1">
              <w:r w:rsidRPr="007333D6">
                <w:rPr>
                  <w:rFonts w:eastAsia="Times New Roman" w:cstheme="minorHAnsi"/>
                  <w:color w:val="0000FF"/>
                  <w:sz w:val="20"/>
                  <w:szCs w:val="20"/>
                  <w:u w:val="single"/>
                  <w:lang w:eastAsia="pt-BR"/>
                </w:rPr>
                <w:t>portal do SEI</w:t>
              </w:r>
            </w:hyperlink>
            <w:r w:rsidRPr="007333D6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, informando o código verificador </w:t>
            </w:r>
            <w:r w:rsidRPr="007333D6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  <w:t>0023038177</w:t>
            </w:r>
            <w:r w:rsidRPr="007333D6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e o código CRC </w:t>
            </w:r>
            <w:r w:rsidRPr="007333D6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  <w:t>4DDC1188</w:t>
            </w:r>
            <w:r w:rsidRPr="007333D6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.</w:t>
            </w:r>
          </w:p>
        </w:tc>
      </w:tr>
    </w:tbl>
    <w:p w14:paraId="5BF8243D" w14:textId="77777777" w:rsidR="008318C9" w:rsidRPr="007333D6" w:rsidRDefault="008318C9">
      <w:pPr>
        <w:rPr>
          <w:rFonts w:cstheme="minorHAnsi"/>
          <w:sz w:val="20"/>
          <w:szCs w:val="20"/>
        </w:rPr>
      </w:pPr>
    </w:p>
    <w:sectPr w:rsidR="008318C9" w:rsidRPr="007333D6" w:rsidSect="007333D6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7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333D6"/>
    <w:rsid w:val="007333D6"/>
    <w:rsid w:val="008318C9"/>
    <w:rsid w:val="00FA33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8"/>
    <o:shapelayout v:ext="edit">
      <o:idmap v:ext="edit" data="1"/>
    </o:shapelayout>
  </w:shapeDefaults>
  <w:decimalSymbol w:val=","/>
  <w:listSeparator w:val=";"/>
  <w14:docId w14:val="7B263029"/>
  <w15:chartTrackingRefBased/>
  <w15:docId w15:val="{0E6561F8-90BB-4C0F-8344-30BE333128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7333D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customStyle="1" w:styleId="newcentralizartexto">
    <w:name w:val="new_centralizar_texto"/>
    <w:basedOn w:val="Normal"/>
    <w:rsid w:val="007333D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customStyle="1" w:styleId="newementa">
    <w:name w:val="new_ementa"/>
    <w:basedOn w:val="Normal"/>
    <w:rsid w:val="007333D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customStyle="1" w:styleId="newtextojustificadorecprimeirlinhaespsimp">
    <w:name w:val="new_texto_justificado_rec_primeir_linha_esp_simp"/>
    <w:basedOn w:val="Normal"/>
    <w:rsid w:val="007333D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character" w:styleId="Forte">
    <w:name w:val="Strong"/>
    <w:basedOn w:val="Fontepargpadro"/>
    <w:uiPriority w:val="22"/>
    <w:qFormat/>
    <w:rsid w:val="007333D6"/>
    <w:rPr>
      <w:b/>
      <w:bCs/>
    </w:rPr>
  </w:style>
  <w:style w:type="character" w:styleId="nfase">
    <w:name w:val="Emphasis"/>
    <w:basedOn w:val="Fontepargpadro"/>
    <w:uiPriority w:val="20"/>
    <w:qFormat/>
    <w:rsid w:val="007333D6"/>
    <w:rPr>
      <w:i/>
      <w:iCs/>
    </w:rPr>
  </w:style>
  <w:style w:type="paragraph" w:customStyle="1" w:styleId="newtabelatextocentralizado">
    <w:name w:val="new_tabela_texto_centralizado"/>
    <w:basedOn w:val="Normal"/>
    <w:rsid w:val="007333D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character" w:styleId="Hyperlink">
    <w:name w:val="Hyperlink"/>
    <w:basedOn w:val="Fontepargpadro"/>
    <w:uiPriority w:val="99"/>
    <w:semiHidden/>
    <w:unhideWhenUsed/>
    <w:rsid w:val="007333D6"/>
    <w:rPr>
      <w:color w:val="0000FF"/>
      <w:u w:val="single"/>
    </w:rPr>
  </w:style>
  <w:style w:type="paragraph" w:styleId="PargrafodaLista">
    <w:name w:val="List Paragraph"/>
    <w:basedOn w:val="Normal"/>
    <w:uiPriority w:val="34"/>
    <w:qFormat/>
    <w:rsid w:val="007333D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17972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3990525">
          <w:marLeft w:val="0"/>
          <w:marRight w:val="0"/>
          <w:marTop w:val="0"/>
          <w:marBottom w:val="0"/>
          <w:divBdr>
            <w:top w:val="single" w:sz="12" w:space="3" w:color="777777"/>
            <w:left w:val="single" w:sz="12" w:space="3" w:color="777777"/>
            <w:bottom w:val="single" w:sz="12" w:space="3" w:color="777777"/>
            <w:right w:val="single" w:sz="12" w:space="3" w:color="777777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sei.sistemas.ro.gov.br/sei/controlador_externo.php?acao=documento_conferir&amp;id_orgao_acesso_externo=0" TargetMode="External"/><Relationship Id="rId3" Type="http://schemas.openxmlformats.org/officeDocument/2006/relationships/webSettings" Target="webSettings.xml"/><Relationship Id="rId7" Type="http://schemas.openxmlformats.org/officeDocument/2006/relationships/image" Target="media/image3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www.diof.ro.gov.br/data/uploads/2017/04/Doe-05_04_2017.pdf" TargetMode="External"/><Relationship Id="rId5" Type="http://schemas.openxmlformats.org/officeDocument/2006/relationships/image" Target="media/image2.png"/><Relationship Id="rId10" Type="http://schemas.openxmlformats.org/officeDocument/2006/relationships/theme" Target="theme/theme1.xml"/><Relationship Id="rId4" Type="http://schemas.openxmlformats.org/officeDocument/2006/relationships/image" Target="media/image1.png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</TotalTime>
  <Pages>2</Pages>
  <Words>321</Words>
  <Characters>1737</Characters>
  <Application>Microsoft Office Word</Application>
  <DocSecurity>0</DocSecurity>
  <Lines>14</Lines>
  <Paragraphs>4</Paragraphs>
  <ScaleCrop>false</ScaleCrop>
  <Company/>
  <LinksUpToDate>false</LinksUpToDate>
  <CharactersWithSpaces>2054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LEI N° 5.231, DE 23 DE DEZEMBRO DE 2021.</dc:title>
  <dc:subject>Altera dispositivo da Lei n° 4.983, de 28 de abril de 2021.</dc:subject>
  <dc:creator>Analua Gat-Ti Sebirop Rodrigues Gavião</dc:creator>
  <cp:keywords/>
  <dc:description/>
  <cp:lastModifiedBy>Analua Gat-Ti Sebirop Rodrigues Gavião</cp:lastModifiedBy>
  <cp:revision>2</cp:revision>
  <cp:lastPrinted>2021-12-27T13:09:00Z</cp:lastPrinted>
  <dcterms:created xsi:type="dcterms:W3CDTF">2021-12-27T12:57:00Z</dcterms:created>
  <dcterms:modified xsi:type="dcterms:W3CDTF">2021-12-27T16:00:00Z</dcterms:modified>
</cp:coreProperties>
</file>