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478CB7" w14:textId="77777777" w:rsidR="00CD5ABC" w:rsidRPr="00FB2AE8" w:rsidRDefault="00CD5ABC" w:rsidP="00CD5ABC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LEI N° 4.728, DE 6 DE ABRIL DE 2020.</w:t>
      </w:r>
    </w:p>
    <w:p w14:paraId="015E5ABB" w14:textId="77777777" w:rsidR="00FB2AE8" w:rsidRPr="00FB2AE8" w:rsidRDefault="00FB2AE8" w:rsidP="00FB2AE8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403ACC87" w14:textId="518FEA96" w:rsidR="00FB2AE8" w:rsidRPr="00CD5ABC" w:rsidRDefault="00FB2AE8" w:rsidP="00FB2AE8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20"/>
          <w:szCs w:val="20"/>
          <w:lang w:eastAsia="pt-BR"/>
        </w:rPr>
      </w:pPr>
      <w:r w:rsidRPr="00CD5ABC">
        <w:rPr>
          <w:rFonts w:ascii="Arial" w:hAnsi="Arial" w:cs="Arial"/>
          <w:i/>
          <w:iCs/>
          <w:color w:val="000000"/>
          <w:sz w:val="20"/>
          <w:szCs w:val="20"/>
        </w:rPr>
        <w:t>Diário Oficial do Estado de Rondônia nº 67</w:t>
      </w:r>
      <w:r w:rsidR="00BC5F4A">
        <w:rPr>
          <w:rFonts w:ascii="Arial" w:hAnsi="Arial" w:cs="Arial"/>
          <w:i/>
          <w:iCs/>
          <w:color w:val="000000"/>
          <w:sz w:val="20"/>
          <w:szCs w:val="20"/>
        </w:rPr>
        <w:t xml:space="preserve"> - SUPLEMENTO</w:t>
      </w:r>
      <w:r w:rsidRPr="00CD5ABC">
        <w:rPr>
          <w:rFonts w:ascii="Arial" w:hAnsi="Arial" w:cs="Arial"/>
          <w:i/>
          <w:iCs/>
          <w:color w:val="000000"/>
          <w:sz w:val="20"/>
          <w:szCs w:val="20"/>
        </w:rPr>
        <w:br/>
        <w:t>Disponibilização: 09/04/2020</w:t>
      </w:r>
      <w:r w:rsidRPr="00CD5ABC">
        <w:rPr>
          <w:rFonts w:ascii="Arial" w:hAnsi="Arial" w:cs="Arial"/>
          <w:i/>
          <w:iCs/>
          <w:color w:val="000000"/>
          <w:sz w:val="20"/>
          <w:szCs w:val="20"/>
        </w:rPr>
        <w:br/>
        <w:t>Publicação: 08/04/2020</w:t>
      </w:r>
    </w:p>
    <w:p w14:paraId="21803C55" w14:textId="77777777" w:rsidR="00CD5ABC" w:rsidRDefault="00CD5ABC" w:rsidP="00FB2AE8">
      <w:pPr>
        <w:spacing w:after="0" w:line="240" w:lineRule="auto"/>
        <w:ind w:left="4820"/>
        <w:jc w:val="both"/>
        <w:rPr>
          <w:rFonts w:ascii="Arial" w:hAnsi="Arial" w:cs="Arial"/>
          <w:color w:val="000000"/>
          <w:sz w:val="24"/>
          <w:szCs w:val="24"/>
        </w:rPr>
      </w:pPr>
    </w:p>
    <w:p w14:paraId="7CDE5F16" w14:textId="77777777" w:rsidR="00CD5ABC" w:rsidRDefault="00CD5ABC" w:rsidP="00FB2AE8">
      <w:pPr>
        <w:spacing w:after="0" w:line="240" w:lineRule="auto"/>
        <w:ind w:left="4820"/>
        <w:jc w:val="both"/>
        <w:rPr>
          <w:rFonts w:ascii="Arial" w:hAnsi="Arial" w:cs="Arial"/>
          <w:color w:val="000000"/>
          <w:sz w:val="24"/>
          <w:szCs w:val="24"/>
        </w:rPr>
      </w:pPr>
    </w:p>
    <w:p w14:paraId="07361467" w14:textId="4F975D2D" w:rsidR="00FB2AE8" w:rsidRPr="00FB2AE8" w:rsidRDefault="00FB2AE8" w:rsidP="00FB2AE8">
      <w:pPr>
        <w:spacing w:after="0" w:line="240" w:lineRule="auto"/>
        <w:ind w:left="4820"/>
        <w:jc w:val="both"/>
        <w:rPr>
          <w:rFonts w:ascii="Arial" w:hAnsi="Arial" w:cs="Arial"/>
          <w:color w:val="000000"/>
          <w:sz w:val="24"/>
          <w:szCs w:val="24"/>
        </w:rPr>
      </w:pPr>
      <w:r w:rsidRPr="00FB2AE8">
        <w:rPr>
          <w:rFonts w:ascii="Arial" w:hAnsi="Arial" w:cs="Arial"/>
          <w:color w:val="000000"/>
          <w:sz w:val="24"/>
          <w:szCs w:val="24"/>
        </w:rPr>
        <w:t>Altera dispositivo das Leis n° 4.702 e n° 4.703, ambas de 12 de dezembro de 2019.</w:t>
      </w:r>
    </w:p>
    <w:p w14:paraId="3E10C44E" w14:textId="233A75D7" w:rsid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14C7847C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79B3E482" w14:textId="4ACF211C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O GOVERNADOR DO ESTADO DE RONDÔNIA:</w:t>
      </w: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br/>
        <w:t>                        Faço saber que a Assembleia Legislativa decreta e eu promulgo a seguinte Lei:</w:t>
      </w:r>
    </w:p>
    <w:p w14:paraId="055244A5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40201355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Art. 1°. A Lei n° 4.702, de 12 de dezembro de 2019, que “Instituiu o Programa de Recuperação de Créditos da Fazenda Pública Estadual, relacionados ao Imposto sobre a Propriedade de Veículos Automotores - IPVA e ao Imposto sobre a Transmissão Causa Mortis e Doação de Quaisquer Bens ou Direitos - ITCD, REFAZ IPVA/ITCD”, passa a vigorar com a seguinte alteração:</w:t>
      </w:r>
    </w:p>
    <w:p w14:paraId="29926FDC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71DA0570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“Art. 3°. Para usufruir dos benefícios do Programa, o sujeito passivo deve formalizar sua adesão, que se efetivará com o pagamento de parcela única ou da primeira parcela, até 9 de junho de 2020, observado o disposto no § 3°.</w:t>
      </w:r>
    </w:p>
    <w:p w14:paraId="540F9492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74C37AAE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.........................................................................................................................................”</w:t>
      </w:r>
    </w:p>
    <w:p w14:paraId="0A4656A8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47771ECE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Art. 2°. A Lei n° 4.703, de 12 de dezembro de 2019, que “Institui o Programa de Recuperação de Créditos de ICMS da Fazenda Pública Estadual, ‘REFAZ ICMS’, e dá outras providências.’”, passa a vigorar com a seguinte alteração:</w:t>
      </w:r>
    </w:p>
    <w:p w14:paraId="3FE5B262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69F92281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“Art. 3°. Para usufruir dos benefícios do Programa, o sujeito passivo deve formalizar sua adesão, que se efetivará com o pagamento de parcela única ou da primeira parcela, até 9 de junho de 2020, observado o disposto no § 3°.</w:t>
      </w:r>
    </w:p>
    <w:p w14:paraId="15ADA4F4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419DE24F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.......................................................................................................................................</w:t>
      </w:r>
    </w:p>
    <w:p w14:paraId="60FFB6FB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4D1BA38F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§ 4°. A adesão ao Programa de Recuperação de Créditos de ICMS da Fazenda Pública Estadual, “REFAZ ICMS”, ficará limitada a débitos consolidados de forma individualizada por CNPJ ou Inscrição Estadual, em valores de até R$ 200.000.000,00 (duzentos milhões de reais).</w:t>
      </w:r>
    </w:p>
    <w:p w14:paraId="385E7FC3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1C583B60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......................................................................................................................................</w:t>
      </w:r>
    </w:p>
    <w:p w14:paraId="7FEA9C0D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6671982E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lastRenderedPageBreak/>
        <w:t>Art. 9°. Tratando-se de parcelamento ou reparcelamento em curso ou já rescindido efetuado com os benefícios decorrentes dos programas de parcelamento previstos nas Leis n° 2.840, de 3 de setembro de 2012, n° 3.835, de 27 de junho de 2016 e n° 4.214, de 18 de dezembro de 2017, somente será permitida a adesão ao REFAZ ICMS para pagamento à vista ou parcelado, nos termos das alíneas “b” a “g” dos incisos I a III do artigo 5°, desde que a primeira parcela seja de no mínimo 5% (cinco por cento) do valor do saldo devedor atualizado.</w:t>
      </w:r>
    </w:p>
    <w:p w14:paraId="2EE8077C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1673F3AB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.........................................................................................................................................”</w:t>
      </w:r>
    </w:p>
    <w:p w14:paraId="7957B5DE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34E9022E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Art. 3°. Esta Lei entra em vigor na data de sua publicação.</w:t>
      </w:r>
    </w:p>
    <w:p w14:paraId="6A05745A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6E4D9222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Palácio do Governo do Estado de Rondônia, em 6 de abril de 2020, 132º da República.</w:t>
      </w:r>
    </w:p>
    <w:p w14:paraId="30EC22B4" w14:textId="77777777" w:rsidR="00FB2AE8" w:rsidRPr="00FB2AE8" w:rsidRDefault="00FB2AE8" w:rsidP="00FB2AE8">
      <w:pPr>
        <w:spacing w:after="0" w:line="240" w:lineRule="auto"/>
        <w:ind w:left="120" w:firstLine="141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6DFC3312" w14:textId="77777777" w:rsidR="00FB2AE8" w:rsidRPr="00FB2AE8" w:rsidRDefault="00FB2AE8" w:rsidP="00FB2AE8">
      <w:pPr>
        <w:spacing w:before="120" w:after="120" w:line="240" w:lineRule="auto"/>
        <w:ind w:left="120" w:right="120"/>
        <w:jc w:val="center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7F403804" w14:textId="77777777" w:rsidR="00FB2AE8" w:rsidRPr="00FB2AE8" w:rsidRDefault="00FB2AE8" w:rsidP="00FB2AE8">
      <w:pPr>
        <w:spacing w:before="120" w:after="120" w:line="240" w:lineRule="auto"/>
        <w:ind w:left="120" w:right="120"/>
        <w:jc w:val="center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2AE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Governador</w:t>
      </w:r>
    </w:p>
    <w:p w14:paraId="5DB1E2AB" w14:textId="77777777" w:rsidR="00FB2AE8" w:rsidRPr="00FB2AE8" w:rsidRDefault="0098162A" w:rsidP="00FB2AE8">
      <w:pPr>
        <w:spacing w:after="60" w:line="240" w:lineRule="auto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sz w:val="24"/>
          <w:szCs w:val="24"/>
          <w:lang w:eastAsia="pt-BR"/>
        </w:rPr>
        <w:pict w14:anchorId="252E2ABA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6"/>
        <w:gridCol w:w="8232"/>
      </w:tblGrid>
      <w:tr w:rsidR="00FB2AE8" w:rsidRPr="00FB2AE8" w14:paraId="1791F539" w14:textId="77777777" w:rsidTr="00FB2AE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51A5A6" w14:textId="1B72714B" w:rsidR="00FB2AE8" w:rsidRPr="00FB2AE8" w:rsidRDefault="00FB2AE8" w:rsidP="00FB2AE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</w:pPr>
            <w:r w:rsidRPr="00FB2AE8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drawing>
                <wp:inline distT="0" distB="0" distL="0" distR="0" wp14:anchorId="7729F62A" wp14:editId="0C365548">
                  <wp:extent cx="845185" cy="567055"/>
                  <wp:effectExtent l="0" t="0" r="0" b="4445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185" cy="567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34C7785" w14:textId="77777777" w:rsidR="00FB2AE8" w:rsidRPr="00FB2AE8" w:rsidRDefault="00FB2AE8" w:rsidP="00FB2AE8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</w:pPr>
            <w:r w:rsidRPr="00FB2AE8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FB2AE8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pt-BR"/>
              </w:rPr>
              <w:t>Marcos José Rocha dos Santos</w:t>
            </w:r>
            <w:r w:rsidRPr="00FB2AE8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  <w:t>, </w:t>
            </w:r>
            <w:r w:rsidRPr="00FB2AE8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pt-BR"/>
              </w:rPr>
              <w:t>Governador</w:t>
            </w:r>
            <w:r w:rsidRPr="00FB2AE8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  <w:t>, em 08/04/2020, às 20:15, conforme horário oficial de Brasília, com fundamento no artigo 18 caput e seus §§ 1º e 2º, do </w:t>
            </w:r>
            <w:hyperlink r:id="rId8" w:tgtFrame="_blank" w:tooltip="Acesse o Decreto" w:history="1">
              <w:r w:rsidRPr="00FB2AE8">
                <w:rPr>
                  <w:rFonts w:ascii="Arial" w:eastAsia="Times New Roman" w:hAnsi="Arial" w:cs="Arial"/>
                  <w:i/>
                  <w:iCs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55793F42" w14:textId="77777777" w:rsidR="00FB2AE8" w:rsidRPr="00FB2AE8" w:rsidRDefault="0098162A" w:rsidP="00FB2AE8">
      <w:pPr>
        <w:spacing w:after="60" w:line="240" w:lineRule="auto"/>
        <w:rPr>
          <w:rFonts w:ascii="Arial" w:eastAsia="Times New Roman" w:hAnsi="Arial" w:cs="Arial"/>
          <w:i/>
          <w:iCs/>
          <w:sz w:val="20"/>
          <w:szCs w:val="20"/>
          <w:lang w:eastAsia="pt-BR"/>
        </w:rPr>
      </w:pPr>
      <w:r>
        <w:rPr>
          <w:rFonts w:ascii="Arial" w:eastAsia="Times New Roman" w:hAnsi="Arial" w:cs="Arial"/>
          <w:i/>
          <w:iCs/>
          <w:sz w:val="20"/>
          <w:szCs w:val="20"/>
          <w:lang w:eastAsia="pt-BR"/>
        </w:rPr>
        <w:pict w14:anchorId="1FD5915F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9"/>
        <w:gridCol w:w="8269"/>
      </w:tblGrid>
      <w:tr w:rsidR="00FB2AE8" w:rsidRPr="00FB2AE8" w14:paraId="05F17FBA" w14:textId="77777777" w:rsidTr="00FB2AE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7C9F9E" w14:textId="43EFE626" w:rsidR="00FB2AE8" w:rsidRPr="00FB2AE8" w:rsidRDefault="00FB2AE8" w:rsidP="00FB2AE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</w:pPr>
            <w:r w:rsidRPr="00FB2AE8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drawing>
                <wp:inline distT="0" distB="0" distL="0" distR="0" wp14:anchorId="5F36BF27" wp14:editId="343DDA63">
                  <wp:extent cx="821690" cy="82169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1690" cy="821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30445AA" w14:textId="77777777" w:rsidR="00FB2AE8" w:rsidRPr="00FB2AE8" w:rsidRDefault="00FB2AE8" w:rsidP="00FB2AE8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</w:pPr>
            <w:r w:rsidRPr="00FB2AE8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FB2AE8">
                <w:rPr>
                  <w:rFonts w:ascii="Arial" w:eastAsia="Times New Roman" w:hAnsi="Arial" w:cs="Arial"/>
                  <w:i/>
                  <w:iCs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FB2AE8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FB2AE8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pt-BR"/>
              </w:rPr>
              <w:t>0010876389</w:t>
            </w:r>
            <w:r w:rsidRPr="00FB2AE8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  <w:t> e o código CRC </w:t>
            </w:r>
            <w:r w:rsidRPr="00FB2AE8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pt-BR"/>
              </w:rPr>
              <w:t>3E225C81</w:t>
            </w:r>
            <w:r w:rsidRPr="00FB2AE8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3C38DE1A" w14:textId="77777777" w:rsidR="00F501AA" w:rsidRPr="00FB2AE8" w:rsidRDefault="00F501AA">
      <w:pPr>
        <w:rPr>
          <w:rFonts w:ascii="Arial" w:hAnsi="Arial" w:cs="Arial"/>
          <w:sz w:val="24"/>
          <w:szCs w:val="24"/>
        </w:rPr>
      </w:pPr>
    </w:p>
    <w:sectPr w:rsidR="00F501AA" w:rsidRPr="00FB2AE8" w:rsidSect="00FB2AE8">
      <w:headerReference w:type="default" r:id="rId11"/>
      <w:pgSz w:w="11906" w:h="16838"/>
      <w:pgMar w:top="567" w:right="1134" w:bottom="567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214BFF" w14:textId="77777777" w:rsidR="00FB2AE8" w:rsidRDefault="00FB2AE8" w:rsidP="00FB2AE8">
      <w:pPr>
        <w:spacing w:after="0" w:line="240" w:lineRule="auto"/>
      </w:pPr>
      <w:r>
        <w:separator/>
      </w:r>
    </w:p>
  </w:endnote>
  <w:endnote w:type="continuationSeparator" w:id="0">
    <w:p w14:paraId="464D9B51" w14:textId="77777777" w:rsidR="00FB2AE8" w:rsidRDefault="00FB2AE8" w:rsidP="00FB2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0E9282" w14:textId="77777777" w:rsidR="00FB2AE8" w:rsidRDefault="00FB2AE8" w:rsidP="00FB2AE8">
      <w:pPr>
        <w:spacing w:after="0" w:line="240" w:lineRule="auto"/>
      </w:pPr>
      <w:r>
        <w:separator/>
      </w:r>
    </w:p>
  </w:footnote>
  <w:footnote w:type="continuationSeparator" w:id="0">
    <w:p w14:paraId="02ED6ECA" w14:textId="77777777" w:rsidR="00FB2AE8" w:rsidRDefault="00FB2AE8" w:rsidP="00FB2A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D0AEF4" w14:textId="77777777" w:rsidR="00FB2AE8" w:rsidRDefault="00FB2AE8" w:rsidP="00FB2AE8">
    <w:pPr>
      <w:pBdr>
        <w:top w:val="nil"/>
        <w:left w:val="nil"/>
        <w:bottom w:val="nil"/>
        <w:right w:val="nil"/>
        <w:between w:val="nil"/>
      </w:pBdr>
      <w:tabs>
        <w:tab w:val="center" w:pos="3969"/>
      </w:tabs>
      <w:jc w:val="center"/>
      <w:rPr>
        <w:b/>
        <w:color w:val="000000"/>
        <w:sz w:val="28"/>
        <w:szCs w:val="28"/>
      </w:rPr>
    </w:pPr>
    <w:r>
      <w:rPr>
        <w:color w:val="000000"/>
      </w:rPr>
      <w:object w:dxaOrig="1200" w:dyaOrig="1470" w14:anchorId="7171FBA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7" type="#_x0000_t75" style="width:60pt;height:73.5pt" filled="t">
          <v:fill opacity="0" color2="black" angle="180"/>
          <v:imagedata r:id="rId1" o:title=""/>
        </v:shape>
        <o:OLEObject Type="Embed" ProgID="Word.Picture.8" ShapeID="_x0000_i1027" DrawAspect="Content" ObjectID="_1647939080" r:id="rId2"/>
      </w:object>
    </w:r>
  </w:p>
  <w:p w14:paraId="2CD4ACC5" w14:textId="77777777" w:rsidR="00FB2AE8" w:rsidRDefault="00FB2AE8" w:rsidP="00FB2AE8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28"/>
        <w:szCs w:val="28"/>
      </w:rPr>
    </w:pPr>
    <w:r>
      <w:rPr>
        <w:b/>
        <w:color w:val="000000"/>
        <w:sz w:val="28"/>
        <w:szCs w:val="28"/>
      </w:rPr>
      <w:t>GOVERNO DO ESTADO DE RONDÔNIA</w:t>
    </w:r>
  </w:p>
  <w:p w14:paraId="75F4CB25" w14:textId="77777777" w:rsidR="00FB2AE8" w:rsidRDefault="00FB2AE8" w:rsidP="00FB2AE8">
    <w:pPr>
      <w:pStyle w:val="Ttulo4"/>
      <w:ind w:left="465" w:hanging="862"/>
      <w:jc w:val="center"/>
    </w:pPr>
    <w:r>
      <w:rPr>
        <w:b/>
        <w:sz w:val="28"/>
        <w:szCs w:val="28"/>
      </w:rPr>
      <w:t>GOVERNADORIA</w:t>
    </w:r>
  </w:p>
  <w:p w14:paraId="172EA519" w14:textId="77777777" w:rsidR="00FB2AE8" w:rsidRDefault="00FB2AE8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E23AD2"/>
    <w:multiLevelType w:val="multilevel"/>
    <w:tmpl w:val="ADE8102A"/>
    <w:lvl w:ilvl="0">
      <w:start w:val="1"/>
      <w:numFmt w:val="decimal"/>
      <w:lvlText w:val=""/>
      <w:lvlJc w:val="left"/>
      <w:pPr>
        <w:ind w:left="432" w:hanging="432"/>
      </w:p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pStyle w:val="Ttulo4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AE8"/>
    <w:rsid w:val="00554998"/>
    <w:rsid w:val="00BC5F4A"/>
    <w:rsid w:val="00CD5ABC"/>
    <w:rsid w:val="00F501AA"/>
    <w:rsid w:val="00FB2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  <w14:docId w14:val="536F6F0D"/>
  <w15:chartTrackingRefBased/>
  <w15:docId w15:val="{06B6B272-818F-4C5C-B9ED-503B06E5C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Corpodetexto"/>
    <w:link w:val="Ttulo4Char"/>
    <w:uiPriority w:val="9"/>
    <w:unhideWhenUsed/>
    <w:qFormat/>
    <w:rsid w:val="00FB2AE8"/>
    <w:pPr>
      <w:widowControl w:val="0"/>
      <w:numPr>
        <w:ilvl w:val="3"/>
        <w:numId w:val="1"/>
      </w:numPr>
      <w:suppressAutoHyphens/>
      <w:spacing w:after="0" w:line="240" w:lineRule="auto"/>
      <w:outlineLvl w:val="3"/>
    </w:pPr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B2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FB2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FB2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FB2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FB2AE8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FB2AE8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FB2AE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B2AE8"/>
  </w:style>
  <w:style w:type="paragraph" w:styleId="Rodap">
    <w:name w:val="footer"/>
    <w:basedOn w:val="Normal"/>
    <w:link w:val="RodapChar"/>
    <w:uiPriority w:val="99"/>
    <w:unhideWhenUsed/>
    <w:rsid w:val="00FB2AE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B2AE8"/>
  </w:style>
  <w:style w:type="character" w:customStyle="1" w:styleId="Ttulo4Char">
    <w:name w:val="Título 4 Char"/>
    <w:basedOn w:val="Fontepargpadro"/>
    <w:link w:val="Ttulo4"/>
    <w:uiPriority w:val="9"/>
    <w:rsid w:val="00FB2AE8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FB2AE8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FB2A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665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571</Words>
  <Characters>3084</Characters>
  <Application>Microsoft Office Word</Application>
  <DocSecurity>0</DocSecurity>
  <Lines>25</Lines>
  <Paragraphs>7</Paragraphs>
  <ScaleCrop>false</ScaleCrop>
  <Company/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 N° 4.728, DE 6 DE ABRIL DE 2020.</dc:title>
  <dc:subject>Altera dispositivo das Leis n° 4.702 e n° 4.703, ambas de 12 de dezembro de 2019.</dc:subject>
  <dc:creator>Analua Gat-TI Rodrigues Gavião</dc:creator>
  <cp:keywords/>
  <dc:description/>
  <cp:lastModifiedBy>Sefin Getri</cp:lastModifiedBy>
  <cp:revision>2</cp:revision>
  <dcterms:created xsi:type="dcterms:W3CDTF">2020-04-09T16:05:00Z</dcterms:created>
  <dcterms:modified xsi:type="dcterms:W3CDTF">2020-04-09T16:05:00Z</dcterms:modified>
</cp:coreProperties>
</file>