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EA6210" w14:textId="77777777" w:rsidR="00A370F3" w:rsidRPr="00A370F3" w:rsidRDefault="00A370F3" w:rsidP="00A370F3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A370F3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40583B5E" w14:textId="77777777" w:rsidR="00A370F3" w:rsidRPr="00A370F3" w:rsidRDefault="00A370F3" w:rsidP="00E1634F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9616B7E" w14:textId="5B900D39" w:rsidR="00E1634F" w:rsidRPr="00E1634F" w:rsidRDefault="00E1634F" w:rsidP="00E1634F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200</w:t>
      </w: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18/10/2022</w:t>
      </w: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18/10/2022</w:t>
      </w:r>
    </w:p>
    <w:p w14:paraId="1D224598" w14:textId="0672FF96" w:rsidR="00E1634F" w:rsidRPr="00E1634F" w:rsidRDefault="00E1634F" w:rsidP="00E1634F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t>  </w:t>
      </w:r>
    </w:p>
    <w:p w14:paraId="061D1C25" w14:textId="77777777" w:rsidR="00E1634F" w:rsidRDefault="00E1634F" w:rsidP="00E1634F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6687D78" w14:textId="5BAA55A4" w:rsidR="00E1634F" w:rsidRDefault="00E1634F" w:rsidP="00E1634F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3823CAC9" wp14:editId="59884420">
            <wp:extent cx="1267061" cy="972922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0728" cy="97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46280" w14:textId="77777777" w:rsidR="00E1634F" w:rsidRDefault="00E1634F" w:rsidP="00E1634F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6D491C3" w14:textId="788C6850" w:rsidR="00E1634F" w:rsidRPr="00E1634F" w:rsidRDefault="00E1634F" w:rsidP="00E1634F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br/>
        <w:t xml:space="preserve">Secretaria de Estado de Finanças 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51D72CFD" w14:textId="77777777" w:rsidR="00E1634F" w:rsidRDefault="00E1634F" w:rsidP="00E1634F">
      <w:pPr>
        <w:spacing w:before="120" w:after="120" w:line="240" w:lineRule="auto"/>
        <w:ind w:left="120" w:right="120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</w:p>
    <w:p w14:paraId="63E8D2DC" w14:textId="1B6A99F8" w:rsidR="00E1634F" w:rsidRDefault="00E1634F" w:rsidP="00E1634F">
      <w:pPr>
        <w:spacing w:before="120" w:after="120" w:line="240" w:lineRule="auto"/>
        <w:ind w:left="120" w:right="120"/>
        <w:rPr>
          <w:rFonts w:eastAsia="Times New Roman" w:cstheme="minorHAnsi"/>
          <w:caps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aps/>
          <w:color w:val="000000"/>
          <w:sz w:val="24"/>
          <w:szCs w:val="24"/>
          <w:lang w:eastAsia="pt-BR"/>
        </w:rPr>
        <w:t>RESOLUÇÃO N. Nº 006/2022/CRE/SEFIN/2022/SEFIN-GETRINLT</w:t>
      </w:r>
    </w:p>
    <w:p w14:paraId="63A17D5B" w14:textId="3C60A60D" w:rsidR="00E1634F" w:rsidRPr="00E1634F" w:rsidRDefault="00E1634F" w:rsidP="00E1634F">
      <w:pPr>
        <w:spacing w:before="120" w:after="120" w:line="240" w:lineRule="auto"/>
        <w:ind w:left="120" w:right="120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E1634F">
        <w:rPr>
          <w:rStyle w:val="Forte"/>
          <w:rFonts w:ascii="Calibri" w:hAnsi="Calibri" w:cs="Calibri"/>
          <w:b w:val="0"/>
          <w:bCs w:val="0"/>
          <w:caps/>
          <w:color w:val="000000"/>
        </w:rPr>
        <w:t>RESOLUÇÃO CONJUNTA Nº 006/2022/CRE/SEFIN</w:t>
      </w:r>
    </w:p>
    <w:p w14:paraId="16056C3D" w14:textId="77777777" w:rsidR="00E1634F" w:rsidRPr="00E1634F" w:rsidRDefault="00E1634F" w:rsidP="00E1634F">
      <w:pPr>
        <w:spacing w:before="120" w:after="120" w:line="240" w:lineRule="auto"/>
        <w:ind w:left="120" w:right="120"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06E19AC4" w14:textId="36E8A4C2" w:rsidR="00E1634F" w:rsidRPr="00E1634F" w:rsidRDefault="00E1634F" w:rsidP="00E1634F">
      <w:pPr>
        <w:spacing w:before="120" w:after="120" w:line="240" w:lineRule="auto"/>
        <w:ind w:left="298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ascii="Calibri" w:hAnsi="Calibri" w:cs="Calibri"/>
          <w:color w:val="000000"/>
          <w:sz w:val="24"/>
          <w:szCs w:val="24"/>
        </w:rPr>
        <w:t>Altera, acresce e revoga dispositivos da Resolução Conjunta nº 001/2022/CRE/SEFIN, que disciplina os procedimentos referentes aos pedidos de restituição do IPVA pago a maior, excepcionalmente, em função da publicação do </w:t>
      </w:r>
      <w:hyperlink r:id="rId5" w:tgtFrame="_blank" w:history="1">
        <w:r w:rsidRPr="00E1634F">
          <w:rPr>
            <w:rStyle w:val="Hyperlink"/>
            <w:rFonts w:ascii="Calibri" w:hAnsi="Calibri" w:cs="Calibri"/>
            <w:sz w:val="24"/>
            <w:szCs w:val="24"/>
          </w:rPr>
          <w:t>Decreto nº 26.872</w:t>
        </w:r>
      </w:hyperlink>
      <w:r w:rsidRPr="00E1634F">
        <w:rPr>
          <w:rFonts w:ascii="Calibri" w:hAnsi="Calibri" w:cs="Calibri"/>
          <w:color w:val="000000"/>
          <w:sz w:val="24"/>
          <w:szCs w:val="24"/>
        </w:rPr>
        <w:t>, de 27 de janeiro de 2022.</w:t>
      </w:r>
    </w:p>
    <w:p w14:paraId="1553C8D9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EBD97FB" w14:textId="17FB0DF9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SECRETÁRIO DE ESTADO DE FINANÇAS 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e o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COORDENADOR-GERAL DA RECEITA ESTADUAL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2A7C5C5D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F03000" w14:textId="77777777" w:rsidR="00E1634F" w:rsidRPr="00E1634F" w:rsidRDefault="00E1634F" w:rsidP="00E1634F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S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O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L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V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:</w:t>
      </w:r>
    </w:p>
    <w:p w14:paraId="3C6E767F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C4C1C5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E1634F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 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do artigo 2º da </w:t>
      </w:r>
      <w:hyperlink r:id="rId6" w:tgtFrame="_blank" w:history="1">
        <w:r w:rsidRPr="00E1634F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Resolução Conjunta nº 001/2022/CRE/SEFIN</w:t>
        </w:r>
      </w:hyperlink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, de 1º de fevereiro de 2022, passa a vigorar com a seguinte alteração:</w:t>
      </w:r>
    </w:p>
    <w:p w14:paraId="3B4AA864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2AC7B0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"Art. 2º Na impossibilidade de solicitação da restituição, na forma do artigo 1º-A, por existência de débitos tributários vencidos e não pagos, ou por qualquer outro motivo, o pedido de restituição deverá ser encaminhado para o e-mail "restituicaoipva@sefin.ro.gov.br" ou protocolizado na Agência de Rendas, anexando os seguintes documentos:</w:t>
      </w:r>
    </w:p>
    <w:p w14:paraId="163B9018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13A471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...........................................................................................................................". (NR)</w:t>
      </w:r>
    </w:p>
    <w:p w14:paraId="3A982D9C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1A9A1A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Acresce os seguintes dispositivos à Resolução Conjunta nº 001/2022/CRE/SEFIN, de 2022, com as seguintes redações:</w:t>
      </w:r>
    </w:p>
    <w:p w14:paraId="4696CEE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28B7C4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I - </w:t>
      </w:r>
      <w:proofErr w:type="gramStart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</w:t>
      </w:r>
      <w:proofErr w:type="gramEnd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artigo 1º-A:</w:t>
      </w:r>
    </w:p>
    <w:p w14:paraId="5C2AC6BE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174DE6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"Art. 1º-A O pedido de restituição do valor pago a maior a título de IPVA deverá ser realizado por meio do Portal do Contribuinte, acessível no sítio da SEFIN, utilizando-se do sistema “Mais fácil”, disponível no endereço: </w:t>
      </w:r>
      <w:hyperlink r:id="rId7" w:tgtFrame="_blank" w:history="1">
        <w:r w:rsidRPr="00E1634F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https://maisfacil.sefin.ro.gov.br</w:t>
        </w:r>
      </w:hyperlink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49145974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B89C5F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Parágrafo único. O direito à restituição é condicionado à verificação de que o contribuinte não possua débitos vencidos e não pagos junto à Fazenda Pública Estadual, excetuados aqueles cuja exigibilidade esteja suspensa, na forma prevista no § 2º do artigo 36 do RIPVA, aprovado pelo Decreto nº 9963, de 29 de maio de 2002.";</w:t>
      </w:r>
    </w:p>
    <w:p w14:paraId="4153AB33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DB9054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II - </w:t>
      </w:r>
      <w:proofErr w:type="gramStart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</w:t>
      </w:r>
      <w:proofErr w:type="gramEnd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inciso V ao artigo 2º:</w:t>
      </w:r>
    </w:p>
    <w:p w14:paraId="1F3CC753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B788B3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"Art. 2º .................................................................................................</w:t>
      </w:r>
    </w:p>
    <w:p w14:paraId="11043B28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</w:t>
      </w:r>
    </w:p>
    <w:p w14:paraId="6A5E386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V - </w:t>
      </w:r>
      <w:proofErr w:type="gramStart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requerimento</w:t>
      </w:r>
      <w:proofErr w:type="gramEnd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, conforme modelo disponível no Anexo I, o qual deverá conter assinatura tal qual o documento de identificação.";</w:t>
      </w:r>
    </w:p>
    <w:p w14:paraId="3BA5F30D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69FF54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III - os parágrafos 3º, 4º e 5º ao artigo 4º:</w:t>
      </w:r>
    </w:p>
    <w:p w14:paraId="45752FE7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BB8A75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"Art. 4º ..............................................................................................</w:t>
      </w:r>
    </w:p>
    <w:p w14:paraId="24BB86AB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</w:t>
      </w:r>
    </w:p>
    <w:p w14:paraId="492A11A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§ 3º Caso haja saldo remanescente a restituir, constatado após a compensação de que trata o § 2° do artigo 4° desta Resolução Conjunta, determinada por parecer que reconhecer o valor do pagamento indevido e respectivos acréscimos legais, considera-se decisão que autoriza a restituição o parecer conclusivo a respeito da procedência do pedido de restituição emitido após a efetivação da imputação.</w:t>
      </w:r>
    </w:p>
    <w:p w14:paraId="6DF34093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01479B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§ 4º A compensação total ou parcial do débito será acompanhada da compensação, na mesma proporção, dos correspondentes acréscimos legais, na forma do artigo 84, § 2°, do RICMS/RO.</w:t>
      </w:r>
    </w:p>
    <w:p w14:paraId="5424D70E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5B147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§ 5º A imputação do valor pago indevidamente atualizado e acrescido de juros será efetuada obedecendo-se a proporcionalidade entre o valor do pagamento indevido e respectivos acréscimos legais.";</w:t>
      </w:r>
    </w:p>
    <w:p w14:paraId="552C2384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5B717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IV - </w:t>
      </w:r>
      <w:proofErr w:type="gramStart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</w:t>
      </w:r>
      <w:proofErr w:type="gramEnd"/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 xml:space="preserve"> art. 4º-A:</w:t>
      </w:r>
    </w:p>
    <w:p w14:paraId="641BEADE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0E394B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"Art. 4º-A Para fins de cálculo dos juros previstos no artigo 50 da Lei nº 688/96, considera-se data da decisão que autorizar a restituição:</w:t>
      </w:r>
    </w:p>
    <w:p w14:paraId="22B8A247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3641D5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a</w:t>
      </w:r>
      <w:proofErr w:type="gramEnd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da solicitação do contribuinte no sistema "Mais Fácil" e sua consequente aceitação; ou</w:t>
      </w:r>
    </w:p>
    <w:p w14:paraId="5C883928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0596E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a</w:t>
      </w:r>
      <w:proofErr w:type="gramEnd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do parecer a respeito da procedência do pedido emitido pela GETRI.".</w:t>
      </w:r>
    </w:p>
    <w:p w14:paraId="7E7A56C1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5F37A7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 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Fica revogado </w:t>
      </w:r>
      <w:proofErr w:type="gramStart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o  §</w:t>
      </w:r>
      <w:proofErr w:type="gramEnd"/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1º do artigo 4º da Resolução Conjunta nº 001/2022/CRE/SEFIN.</w:t>
      </w:r>
    </w:p>
    <w:p w14:paraId="7DE6E026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1D3213E2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Esta Resolução Conjunta entra em vigor na data de sua publicação.</w:t>
      </w:r>
    </w:p>
    <w:p w14:paraId="2531852B" w14:textId="77777777" w:rsidR="00E1634F" w:rsidRPr="00E1634F" w:rsidRDefault="00E1634F" w:rsidP="00E1634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CE81B5" w14:textId="77777777" w:rsidR="00E1634F" w:rsidRPr="00E1634F" w:rsidRDefault="00E1634F" w:rsidP="00E1634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Porto Velho, 13 de outubro de 2022.</w:t>
      </w:r>
    </w:p>
    <w:p w14:paraId="4852FAB5" w14:textId="77777777" w:rsidR="00E1634F" w:rsidRPr="00E1634F" w:rsidRDefault="00E1634F" w:rsidP="00E1634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68D8A2" w14:textId="77777777" w:rsidR="00E1634F" w:rsidRPr="00E1634F" w:rsidRDefault="00E1634F" w:rsidP="00E1634F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4B8162" w14:textId="77777777" w:rsidR="00E1634F" w:rsidRPr="00E1634F" w:rsidRDefault="00E1634F" w:rsidP="00E1634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1AAF9832" w14:textId="77777777" w:rsidR="00E1634F" w:rsidRPr="00E1634F" w:rsidRDefault="00E1634F" w:rsidP="00E1634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5D6E78EC" w14:textId="2A860027" w:rsidR="00E1634F" w:rsidRPr="00E1634F" w:rsidRDefault="00E1634F" w:rsidP="00E1634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221EFDD" w14:textId="77777777" w:rsidR="00E1634F" w:rsidRPr="00E1634F" w:rsidRDefault="00E1634F" w:rsidP="00E1634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AFBF456" w14:textId="77777777" w:rsidR="00E1634F" w:rsidRPr="00E1634F" w:rsidRDefault="00E1634F" w:rsidP="00E1634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4ED9553E" w14:textId="77777777" w:rsidR="00E1634F" w:rsidRPr="00E1634F" w:rsidRDefault="00E1634F" w:rsidP="00E1634F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1634F">
        <w:rPr>
          <w:rFonts w:eastAsia="Times New Roman" w:cstheme="minorHAnsi"/>
          <w:color w:val="000000"/>
          <w:sz w:val="24"/>
          <w:szCs w:val="24"/>
          <w:lang w:eastAsia="pt-BR"/>
        </w:rPr>
        <w:pict w14:anchorId="64BC5C4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E1634F" w:rsidRPr="00E1634F" w14:paraId="2B7A08FA" w14:textId="77777777" w:rsidTr="00E163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A808BD" w14:textId="74D916F8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2CBA5B" wp14:editId="672E434F">
                  <wp:extent cx="848360" cy="570865"/>
                  <wp:effectExtent l="0" t="0" r="8890" b="635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63ECA4" w14:textId="77777777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, em 17/10/2022, às 14:54, conforme horário oficial de Brasília, com fundamento no artigo 18 caput e seus §§ 1º e 2º, do </w:t>
            </w:r>
            <w:hyperlink r:id="rId9" w:tgtFrame="_blank" w:tooltip="Acesse o Decreto" w:history="1">
              <w:r w:rsidRPr="00E1634F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3B72E8A" w14:textId="77777777" w:rsidR="00E1634F" w:rsidRPr="00E1634F" w:rsidRDefault="00E1634F" w:rsidP="00E1634F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pict w14:anchorId="33F5EF21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E1634F" w:rsidRPr="00E1634F" w14:paraId="2C7156BD" w14:textId="77777777" w:rsidTr="00E163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81128E" w14:textId="3837365D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CE3960F" wp14:editId="1D78A3F9">
                  <wp:extent cx="848360" cy="570865"/>
                  <wp:effectExtent l="0" t="0" r="8890" b="635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3B18612" w14:textId="77777777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, em 18/10/2022, às 11:51, conforme horário oficial de Brasília, com fundamento no artigo 18 caput e seus §§ 1º e 2º, do </w:t>
            </w:r>
            <w:hyperlink r:id="rId10" w:tgtFrame="_blank" w:tooltip="Acesse o Decreto" w:history="1">
              <w:r w:rsidRPr="00E1634F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3196BED" w14:textId="77777777" w:rsidR="00E1634F" w:rsidRPr="00E1634F" w:rsidRDefault="00E1634F" w:rsidP="00E1634F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1634F">
        <w:rPr>
          <w:rFonts w:eastAsia="Times New Roman" w:cstheme="minorHAnsi"/>
          <w:color w:val="000000"/>
          <w:sz w:val="20"/>
          <w:szCs w:val="20"/>
          <w:lang w:eastAsia="pt-BR"/>
        </w:rPr>
        <w:pict w14:anchorId="4200ABD2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E1634F" w:rsidRPr="00E1634F" w14:paraId="170A43F5" w14:textId="77777777" w:rsidTr="00E1634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4E1FB7" w14:textId="45FCF4DF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CC6032" wp14:editId="6203C72D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D23874C" w14:textId="77777777" w:rsidR="00E1634F" w:rsidRPr="00E1634F" w:rsidRDefault="00E1634F" w:rsidP="00E1634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E1634F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0032852453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E1634F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DDE863F2</w:t>
            </w:r>
            <w:r w:rsidRPr="00E1634F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346A7C9C" w14:textId="77777777" w:rsidR="00FF3F30" w:rsidRPr="00E1634F" w:rsidRDefault="00FF3F30" w:rsidP="00E1634F">
      <w:pPr>
        <w:tabs>
          <w:tab w:val="left" w:pos="2977"/>
        </w:tabs>
        <w:jc w:val="both"/>
        <w:rPr>
          <w:rFonts w:cstheme="minorHAnsi"/>
          <w:sz w:val="24"/>
          <w:szCs w:val="24"/>
        </w:rPr>
      </w:pPr>
    </w:p>
    <w:sectPr w:rsidR="00FF3F30" w:rsidRPr="00E1634F" w:rsidSect="00E1634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34F"/>
    <w:rsid w:val="00A370F3"/>
    <w:rsid w:val="00E1634F"/>
    <w:rsid w:val="00FF3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50AA6"/>
  <w15:chartTrackingRefBased/>
  <w15:docId w15:val="{E8D4F84E-1DEC-4F1E-B1C6-1E1F45080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esquerdamaisculo">
    <w:name w:val="texto_alinhado_esquerda_maisculo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maiusculas">
    <w:name w:val="texto_justificado_maiusculas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1634F"/>
    <w:rPr>
      <w:b/>
      <w:bCs/>
    </w:rPr>
  </w:style>
  <w:style w:type="paragraph" w:customStyle="1" w:styleId="textojustificado">
    <w:name w:val="texto_justificado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1634F"/>
    <w:rPr>
      <w:color w:val="0000FF"/>
      <w:u w:val="single"/>
    </w:rPr>
  </w:style>
  <w:style w:type="paragraph" w:customStyle="1" w:styleId="textojustificadorecuoprimeiralinha">
    <w:name w:val="texto_justificado_recuo_primeira_linha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centralizado">
    <w:name w:val="tabela_texto_centralizado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E1634F"/>
    <w:rPr>
      <w:i/>
      <w:iCs/>
    </w:rPr>
  </w:style>
  <w:style w:type="paragraph" w:customStyle="1" w:styleId="textoalinhadodireita">
    <w:name w:val="texto_alinhado_direita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E16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318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36670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34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1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5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66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17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1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35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84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55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aisfacil.sefin.ro.gov.br/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667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gislacao.sefin.ro.gov.br/textoLegislacao.jsp?texto=1663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858</Words>
  <Characters>4637</Characters>
  <Application>Microsoft Office Word</Application>
  <DocSecurity>0</DocSecurity>
  <Lines>38</Lines>
  <Paragraphs>10</Paragraphs>
  <ScaleCrop>false</ScaleCrop>
  <Company/>
  <LinksUpToDate>false</LinksUpToDate>
  <CharactersWithSpaces>5485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CONJUNTA Nº 006/2022/CRE/SEFIN</dc:title>
  <dc:subject>Altera, acresce e revoga dispositivos da Resolução Conjunta nº 001/2022/CRE/SEFIN, que disciplina os procedimentos referentes aos pedidos de restituição do IPVA pago a maior, excepcionalmente, em função da publicação do Decreto nº 26.872, de 27 de janeiro de 2022.</dc:subject>
  <dc:creator>Claudio Huther de Moraes</dc:creator>
  <cp:keywords/>
  <dc:description/>
  <cp:lastModifiedBy>Claudio Huther de Moraes</cp:lastModifiedBy>
  <cp:revision>2</cp:revision>
  <dcterms:created xsi:type="dcterms:W3CDTF">2022-10-19T11:40:00Z</dcterms:created>
  <dcterms:modified xsi:type="dcterms:W3CDTF">2022-10-19T11:46:00Z</dcterms:modified>
</cp:coreProperties>
</file>