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F6633" w14:textId="77777777" w:rsidR="004818A8" w:rsidRPr="004818A8" w:rsidRDefault="004818A8" w:rsidP="004818A8">
      <w:pPr>
        <w:pStyle w:val="Cabealho"/>
        <w:tabs>
          <w:tab w:val="clear" w:pos="4419"/>
        </w:tabs>
        <w:ind w:right="360"/>
        <w:rPr>
          <w:rFonts w:asciiTheme="minorHAnsi" w:hAnsiTheme="minorHAnsi" w:cstheme="minorHAnsi"/>
          <w:color w:val="FF0000"/>
        </w:rPr>
      </w:pPr>
      <w:r w:rsidRPr="004818A8">
        <w:rPr>
          <w:rFonts w:asciiTheme="minorHAnsi" w:hAnsiTheme="minorHAnsi" w:cstheme="minorHAnsi"/>
          <w:color w:val="FF0000"/>
        </w:rPr>
        <w:t>* Este texto não substitui o publicado no DOE.</w:t>
      </w:r>
    </w:p>
    <w:p w14:paraId="6053B005" w14:textId="77777777" w:rsidR="004818A8" w:rsidRDefault="004818A8" w:rsidP="000332F4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328254E3" w14:textId="77777777" w:rsidR="004818A8" w:rsidRDefault="004818A8" w:rsidP="000332F4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4486455C" w14:textId="0594A4C9" w:rsidR="00354340" w:rsidRPr="00C0445D" w:rsidRDefault="000332F4" w:rsidP="000332F4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C0445D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113</w:t>
      </w:r>
      <w:r w:rsidRPr="00C0445D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15/06/2020</w:t>
      </w:r>
      <w:r w:rsidRPr="00C0445D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12/06/2020</w:t>
      </w:r>
    </w:p>
    <w:p w14:paraId="584FE723" w14:textId="6E7860CE" w:rsidR="000332F4" w:rsidRPr="000332F4" w:rsidRDefault="00354340" w:rsidP="000332F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354340">
        <w:rPr>
          <w:noProof/>
          <w:sz w:val="24"/>
          <w:szCs w:val="24"/>
        </w:rPr>
        <w:drawing>
          <wp:inline distT="0" distB="0" distL="0" distR="0" wp14:anchorId="3CB35909" wp14:editId="0A84F360">
            <wp:extent cx="1057275" cy="809139"/>
            <wp:effectExtent l="0" t="0" r="0" b="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8249" cy="8098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332F4" w:rsidRPr="000332F4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0B684A0E" w14:textId="77777777" w:rsidR="00354340" w:rsidRDefault="000332F4" w:rsidP="0035434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br/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Casa Civil - CASA CIVIL</w:t>
      </w:r>
    </w:p>
    <w:p w14:paraId="51634407" w14:textId="7DFDC47F" w:rsidR="000332F4" w:rsidRDefault="000332F4" w:rsidP="0035434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br/>
        <w:t> DECRETO N° 25.137, DE 12 DE JUNHO DE 2020.</w:t>
      </w:r>
    </w:p>
    <w:p w14:paraId="6835A3F8" w14:textId="6341C072" w:rsidR="000332F4" w:rsidRPr="000332F4" w:rsidRDefault="00A42F4F" w:rsidP="00A42F4F">
      <w:pPr>
        <w:spacing w:before="100" w:beforeAutospacing="1" w:after="100" w:afterAutospacing="1" w:line="0" w:lineRule="auto"/>
        <w:ind w:left="3402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  </w:t>
      </w:r>
      <w:r w:rsidR="000332F4" w:rsidRPr="000332F4">
        <w:rPr>
          <w:rFonts w:eastAsia="Times New Roman" w:cstheme="minorHAnsi"/>
          <w:color w:val="000000"/>
          <w:sz w:val="24"/>
          <w:szCs w:val="24"/>
          <w:lang w:eastAsia="pt-BR"/>
        </w:rPr>
        <w:t>Acresce dispositivos ao Decreto n° 9.157, de 24 de julho de 2000.</w:t>
      </w:r>
    </w:p>
    <w:p w14:paraId="6CE062B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RONDÔNIA, no uso das atribuições que lhe confere o inciso V do artigo 65 da Constituição do Estado,</w:t>
      </w:r>
    </w:p>
    <w:p w14:paraId="77380FD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CC3E98B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42E355E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629785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1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°  Acresce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a Seção V ao Capítulo IV do Decreto n° 9.157, de 24 de julho de 2000, que “Aprova o Regimento Interno do Tribunal Administrativo de Tributos Estaduais - TATE do Estado de Rondônia.”, o qual passa a vigorar com a seguintes alterações:</w:t>
      </w:r>
    </w:p>
    <w:p w14:paraId="2F5B89A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5BDB32C" w14:textId="77777777" w:rsidR="000332F4" w:rsidRPr="000332F4" w:rsidRDefault="000332F4" w:rsidP="000332F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“SEÇÃO V</w:t>
      </w:r>
    </w:p>
    <w:p w14:paraId="398F8C75" w14:textId="77777777" w:rsidR="000332F4" w:rsidRPr="000332F4" w:rsidRDefault="000332F4" w:rsidP="000332F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DAS REUNIÕES NÃO PRESENCIAIS REALIZADAS POR MEIO DE VÍDEOCONFERÊNCIA OU TECNOLOGIA SIMILAR</w:t>
      </w:r>
    </w:p>
    <w:p w14:paraId="530C2671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2B90E6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Art. 55-A. As reuniões de julgamento previstas nos </w:t>
      </w:r>
      <w:proofErr w:type="spell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arts</w:t>
      </w:r>
      <w:proofErr w:type="spell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. 24 a 33 poderão ser realizadas de forma não presencial, mediante a realização de </w:t>
      </w:r>
      <w:proofErr w:type="spell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vídeoconferência</w:t>
      </w:r>
      <w:proofErr w:type="spell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ou tecnologia similar e seguirão, sempre que possível, o mesmo rito das reuniões presenciais, assim estabelecido neste Regimento Interno, inclusive facultando-se a sustentação oral às partes que a requererem.</w:t>
      </w:r>
    </w:p>
    <w:p w14:paraId="666284D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8F42A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55-B. As reuniões de julgamento não presenciais poderão ser convocadas pela Presidência do Tribunal e utilizadas</w:t>
      </w:r>
      <w:r w:rsidRPr="000332F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pelo TATE-RO, sempre que as circunstâncias dificultem ou impossibilitem a sessão de julgamento presencial.</w:t>
      </w:r>
    </w:p>
    <w:p w14:paraId="4EFC3DD5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DDCED5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Parágrafo único. A reunião realizada por </w:t>
      </w:r>
      <w:proofErr w:type="spell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vídeoconferência</w:t>
      </w:r>
      <w:proofErr w:type="spell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ou tecnologia similar será convocada por intermédio de publicação da Pauta de Julgamento no sítio eletrônico www.sefin.ro.gov.br com no mínimo 5 (cinco) dias úteis, antes de sua realização.</w:t>
      </w:r>
    </w:p>
    <w:p w14:paraId="5F892D91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CA5F82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55-C. O pedido de sustentação oral deverá ser encaminhado com no mínimo 24h (vinte e quatro horas) de antecedência à realização da sessão de julgamento por correio eletrônico para o e-mail: tate@sefin.ro.gov.br constando em anexo, arquivo do tipo PDF com:</w:t>
      </w:r>
    </w:p>
    <w:p w14:paraId="762DE04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90139FD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- 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documento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oficial de identificação válido com foto do requerente;</w:t>
      </w:r>
    </w:p>
    <w:p w14:paraId="1F1A7C0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615A9BB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- 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procuração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válida conferindo os poderes de representação; ou</w:t>
      </w:r>
    </w:p>
    <w:p w14:paraId="181D4ED1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656046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III - contrato social que comprove o poder de representação do requerente.</w:t>
      </w:r>
    </w:p>
    <w:p w14:paraId="472B27AF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D9E3EA3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§ 1°. Somente serão processados pedidos de sustentação oral em relação a processo constante de pauta de julgamento publicada.</w:t>
      </w:r>
    </w:p>
    <w:p w14:paraId="1AD5D9CB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9110DC6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2°. O requerente deverá indicar em seu pedido o número do auto de infração, sujeito passivo, número e dia da sessão de julgamento para a qual deseja realizar a sustentação oral.</w:t>
      </w:r>
    </w:p>
    <w:p w14:paraId="3E4A344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FC46F5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55-D. A sustentação oral será realizada ao vivo, durante a sessão de julgamento, observando-se o prazo regimental de 15 (quinze) minutos.</w:t>
      </w:r>
    </w:p>
    <w:p w14:paraId="6DF05DDB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94D8110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1°. A responsabilidade de providenciar equipamento, instalação do </w:t>
      </w:r>
      <w:r w:rsidRPr="000332F4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software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necessário indicado pelo TATE-RO, acesso e conexão com a internet é exclusivamente do solicitante da sustentação oral.</w:t>
      </w:r>
    </w:p>
    <w:p w14:paraId="6D5D08D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2A267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2°. Eventuais problemas técnicos que venham a impedir a realização da sustentação oral é de inteira responsabilidade do requerente, não sendo causa de suspensão ou anulação do julgamento realizado virtualmente.</w:t>
      </w:r>
    </w:p>
    <w:p w14:paraId="5D13240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2594D13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Art. 55-E. A critério do requisitante a sustentação oral também poderá 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ser  realizada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mediante o envio de arquivo de vídeo/áudio previamente gravado, juntamente com o pedido de sustentação oral, observados os seguintes requisitos:</w:t>
      </w:r>
    </w:p>
    <w:p w14:paraId="76EE9E6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3FC0B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 - 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apenas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serão aceitos arquivos gravados nos seguintes formatos: AVI, WMV, MPEG, MP4, FLV, MP3, WAV e WMA;</w:t>
      </w:r>
    </w:p>
    <w:p w14:paraId="17D10A85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8D423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II - 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tamanho máximo do arquivo a ser anexado e enviado por e-mail deverá ser de 26 (vinte e seis) </w:t>
      </w:r>
      <w:r w:rsidRPr="000332F4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megabytes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; e</w:t>
      </w:r>
    </w:p>
    <w:p w14:paraId="4B32372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79F68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III - o tempo máximo de gravação da sustentação oral será conforme</w:t>
      </w:r>
      <w:r w:rsidRPr="000332F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o regimental citado no art. 42.</w:t>
      </w:r>
    </w:p>
    <w:p w14:paraId="41F4924F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9DA9A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Parágrafo único. Para atender as exigências dos incisos II e III deste artigo, o vídeo/áudio gravado poderá ser enviado em partes, tantas quantas necessárias.</w:t>
      </w:r>
    </w:p>
    <w:p w14:paraId="61834EE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76D3D5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55-F. Após apreciar o pedido de sustentação oral, o Tribunal notificará por correio eletrônico, para o mesmo endereço utilizado pelo requerente, o deferimento ou indeferimento do pedido.</w:t>
      </w:r>
    </w:p>
    <w:p w14:paraId="3AA932A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09D55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1°. Os pedidos de sustentação oral que não atendam os requisitos previstos neste Regimento Interno do Tribunal deverão ser indeferidos.</w:t>
      </w:r>
    </w:p>
    <w:p w14:paraId="7C4A30CF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3F7CF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2°. No caso de indeferimento, será justificado a sua causa.</w:t>
      </w:r>
    </w:p>
    <w:p w14:paraId="2FAA150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AF58CB4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3°. Serão aceitos apenas os pedidos apresentados preenchidos com todas as informações exigidas.</w:t>
      </w:r>
    </w:p>
    <w:p w14:paraId="2923A31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734910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4°. Para os pedidos de sustentação oral aceitos pelo Tribunal, será enviado para o e-mail do solicitante utilizado em seu pedido, o link ou identificador de acesso à reunião virtual.</w:t>
      </w:r>
    </w:p>
    <w:p w14:paraId="16ADAEEA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1BFEE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55-G. Fica assegurado o direito ao envio de memorial por meio de correio eletrônico para o e-mail: tate@sefin.ro.gov.br com antecedência mínima de 24h (vinte e quatro horas) da realização da sessão de julgamento.</w:t>
      </w:r>
    </w:p>
    <w:p w14:paraId="6D0ED116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782BC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Art. 55-H. Para assegurar o caráter público das sessões de julgamentos, qualquer cidadão poderá requerer sua inclusão como participante ouvinte, mediante requerimento por meio de correio 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eletrônico para o e-mail: tate@sefin.ro.gov.br com antecedência mínima de 24h (vinte e quatro horas) da realização da sessão de julgamento contendo:</w:t>
      </w:r>
    </w:p>
    <w:p w14:paraId="59347BF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8554C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 - 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arquivo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tipo PDF com documento de identificação, válido com foto;</w:t>
      </w:r>
    </w:p>
    <w:p w14:paraId="0F12352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88DF15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II - 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exposição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das razões de seu interesse em participar;</w:t>
      </w:r>
    </w:p>
    <w:p w14:paraId="0871283F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821B9D9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III - identificação da profissão exercida e número de telefone para contato;</w:t>
      </w:r>
    </w:p>
    <w:p w14:paraId="40E3A62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86AFF5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IV - 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identificação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do número e dia da sessão que deseja acompanhar; e</w:t>
      </w:r>
    </w:p>
    <w:p w14:paraId="3BD365A8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EFB3FA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V - 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termo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 responsabilidade assinado.</w:t>
      </w:r>
    </w:p>
    <w:p w14:paraId="01D83E6A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FDF0BA6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1°. Serão aceitos apenas os pedidos apresentados e preenchidos com todas as informações exigidas.</w:t>
      </w:r>
    </w:p>
    <w:p w14:paraId="0ACEC06B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B87C93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2°. Para os pedidos de participação como ouvintes aceitos pelo Tribunal, será enviado para o e-mail do solicitante utilizado em seu pedido, o link ou identificador de acesso à</w:t>
      </w:r>
      <w:r w:rsidRPr="000332F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reunião virtual da ferramenta a ser utilizada.</w:t>
      </w:r>
    </w:p>
    <w:p w14:paraId="188FD39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B6216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§ 3°. O modelo do Termo de Responsabilidade constante do inciso V, será instituído por ato da Presidência do TATE e disponibilizado para download no mesmo local de publicação da Pauta das sessões.</w:t>
      </w:r>
    </w:p>
    <w:p w14:paraId="462D21F2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C7C287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55-I. A reunião virtual que não contar com a presença mínima ou que for interrompida por problemas técnicos, esta</w:t>
      </w:r>
      <w:r w:rsidRPr="000332F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poderá ser suspensa até a devida solução ou adiada para data posterior a critério da Presidência do TATE.</w:t>
      </w:r>
    </w:p>
    <w:p w14:paraId="5229381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5ABD67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55-J. A assinatura da Ata da Sessão de Julgamento será realizada posteriormente de forma manual ou eletronicamente, pelo sistema SEI ou assinatura por certificado digital.”</w:t>
      </w:r>
    </w:p>
    <w:p w14:paraId="3E20DE7A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E03C1CB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Art. 2</w:t>
      </w:r>
      <w:proofErr w:type="gramStart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°  Este</w:t>
      </w:r>
      <w:proofErr w:type="gramEnd"/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Decreto entra em vigor na data de sua publicação.</w:t>
      </w:r>
    </w:p>
    <w:p w14:paraId="412E498F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C8D15C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12 de junho de 2020, 132° da República.</w:t>
      </w:r>
    </w:p>
    <w:p w14:paraId="5E148B2A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52BB4CE" w14:textId="77777777" w:rsidR="000332F4" w:rsidRPr="000332F4" w:rsidRDefault="000332F4" w:rsidP="000332F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C427EB" w14:textId="77777777" w:rsidR="000332F4" w:rsidRPr="000332F4" w:rsidRDefault="000332F4" w:rsidP="000332F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683C171E" w14:textId="77777777" w:rsidR="000332F4" w:rsidRPr="000332F4" w:rsidRDefault="000332F4" w:rsidP="000332F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644FD54E" w14:textId="77777777" w:rsidR="000332F4" w:rsidRPr="000332F4" w:rsidRDefault="000332F4" w:rsidP="000332F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01616A" w14:textId="79B289FE" w:rsidR="000332F4" w:rsidRPr="000332F4" w:rsidRDefault="000332F4" w:rsidP="000332F4">
      <w:pPr>
        <w:spacing w:after="0" w:line="240" w:lineRule="auto"/>
        <w:ind w:left="60" w:right="6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0332F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LUIS FERNANDO PEREIRA DA SILVA</w:t>
      </w:r>
      <w:r w:rsidRPr="000332F4">
        <w:rPr>
          <w:rFonts w:eastAsia="Times New Roman" w:cstheme="minorHAnsi"/>
          <w:color w:val="000000"/>
          <w:sz w:val="24"/>
          <w:szCs w:val="24"/>
          <w:lang w:eastAsia="pt-BR"/>
        </w:rPr>
        <w:br/>
        <w:t>Secretário de Estado de Finanças</w:t>
      </w:r>
    </w:p>
    <w:p w14:paraId="36578449" w14:textId="77777777" w:rsidR="000332F4" w:rsidRPr="000332F4" w:rsidRDefault="004818A8" w:rsidP="000332F4">
      <w:pPr>
        <w:spacing w:after="6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  <w:pict w14:anchorId="27D56D80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0332F4" w:rsidRPr="000332F4" w14:paraId="1D8F3D11" w14:textId="77777777" w:rsidTr="000332F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7AC121" w14:textId="5D96EA41" w:rsidR="000332F4" w:rsidRPr="000332F4" w:rsidRDefault="000332F4" w:rsidP="000332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0332F4">
              <w:rPr>
                <w:noProof/>
                <w:sz w:val="20"/>
                <w:szCs w:val="20"/>
              </w:rPr>
              <w:drawing>
                <wp:inline distT="0" distB="0" distL="0" distR="0" wp14:anchorId="41D6A05D" wp14:editId="3CFD5447">
                  <wp:extent cx="847725" cy="571500"/>
                  <wp:effectExtent l="0" t="0" r="0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E4FFC4F" w14:textId="77777777" w:rsidR="000332F4" w:rsidRPr="000332F4" w:rsidRDefault="000332F4" w:rsidP="000332F4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Documento assinado eletronicamente por </w:t>
            </w:r>
            <w:proofErr w:type="spellStart"/>
            <w:r w:rsidRPr="000332F4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pt-BR"/>
              </w:rPr>
              <w:t>Luis</w:t>
            </w:r>
            <w:proofErr w:type="spellEnd"/>
            <w:r w:rsidRPr="000332F4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pt-BR"/>
              </w:rPr>
              <w:t xml:space="preserve"> Fernando Pereira da Silva</w:t>
            </w: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, </w:t>
            </w:r>
            <w:r w:rsidRPr="000332F4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, em 12/06/2020, às 13:31, conforme horário oficial de Brasília, com fundamento no artigo 18 caput e seus §§ 1º e 2º, do </w:t>
            </w:r>
            <w:hyperlink r:id="rId6" w:tgtFrame="_blank" w:tooltip="Acesse o Decreto" w:history="1">
              <w:r w:rsidRPr="000332F4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B266AE7" w14:textId="77777777" w:rsidR="000332F4" w:rsidRPr="000332F4" w:rsidRDefault="004818A8" w:rsidP="000332F4">
      <w:pPr>
        <w:spacing w:after="6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  <w:pict w14:anchorId="61D2F9F5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0332F4" w:rsidRPr="000332F4" w14:paraId="584624F2" w14:textId="77777777" w:rsidTr="000332F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DFDC76" w14:textId="5B991107" w:rsidR="000332F4" w:rsidRPr="000332F4" w:rsidRDefault="000332F4" w:rsidP="000332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0332F4">
              <w:rPr>
                <w:noProof/>
                <w:sz w:val="20"/>
                <w:szCs w:val="20"/>
              </w:rPr>
              <w:drawing>
                <wp:inline distT="0" distB="0" distL="0" distR="0" wp14:anchorId="75CC149A" wp14:editId="21EEA768">
                  <wp:extent cx="847725" cy="571500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6196BB7" w14:textId="77777777" w:rsidR="000332F4" w:rsidRPr="000332F4" w:rsidRDefault="000332F4" w:rsidP="000332F4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Documento assinado eletronicamente por </w:t>
            </w:r>
            <w:r w:rsidRPr="000332F4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, </w:t>
            </w:r>
            <w:r w:rsidRPr="000332F4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pt-BR"/>
              </w:rPr>
              <w:t>Governador</w:t>
            </w: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, em 12/06/2020, às 13:43, conforme horário oficial de Brasília, com fundamento no artigo 18 caput e seus §§ 1º e 2º, do </w:t>
            </w:r>
            <w:hyperlink r:id="rId7" w:tgtFrame="_blank" w:tooltip="Acesse o Decreto" w:history="1">
              <w:r w:rsidRPr="000332F4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6042D1C" w14:textId="77777777" w:rsidR="000332F4" w:rsidRPr="000332F4" w:rsidRDefault="004818A8" w:rsidP="000332F4">
      <w:pPr>
        <w:spacing w:after="6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  <w:pict w14:anchorId="313F47AA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0332F4" w:rsidRPr="000332F4" w14:paraId="4CB88FCC" w14:textId="77777777" w:rsidTr="000332F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4352CE" w14:textId="1FD79C87" w:rsidR="000332F4" w:rsidRPr="000332F4" w:rsidRDefault="000332F4" w:rsidP="000332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0332F4">
              <w:rPr>
                <w:noProof/>
                <w:sz w:val="20"/>
                <w:szCs w:val="20"/>
              </w:rPr>
              <w:lastRenderedPageBreak/>
              <w:drawing>
                <wp:inline distT="0" distB="0" distL="0" distR="0" wp14:anchorId="63AD1800" wp14:editId="3F11903F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6CC7530" w14:textId="77777777" w:rsidR="000332F4" w:rsidRPr="000332F4" w:rsidRDefault="000332F4" w:rsidP="000332F4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0332F4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, informando o código verificador </w:t>
            </w:r>
            <w:r w:rsidRPr="000332F4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pt-BR"/>
              </w:rPr>
              <w:t>0011794039</w:t>
            </w: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 e o código CRC </w:t>
            </w:r>
            <w:r w:rsidRPr="000332F4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pt-BR"/>
              </w:rPr>
              <w:t>3F412647</w:t>
            </w:r>
            <w:r w:rsidRPr="000332F4"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  <w:t>.</w:t>
            </w:r>
          </w:p>
        </w:tc>
      </w:tr>
    </w:tbl>
    <w:p w14:paraId="5F716B63" w14:textId="77777777" w:rsidR="000332F4" w:rsidRPr="000332F4" w:rsidRDefault="004818A8" w:rsidP="000332F4">
      <w:pPr>
        <w:spacing w:before="15" w:after="15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  <w:pict w14:anchorId="027EB0A3">
          <v:rect id="_x0000_i1028" style="width:0;height:1.5pt" o:hralign="center" o:hrstd="t" o:hr="t" fillcolor="#a0a0a0" stroked="f"/>
        </w:pict>
      </w:r>
    </w:p>
    <w:sectPr w:rsidR="000332F4" w:rsidRPr="000332F4" w:rsidSect="000332F4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5CF4"/>
    <w:rsid w:val="000332F4"/>
    <w:rsid w:val="00134E2E"/>
    <w:rsid w:val="002902A7"/>
    <w:rsid w:val="00354340"/>
    <w:rsid w:val="004818A8"/>
    <w:rsid w:val="008A34D5"/>
    <w:rsid w:val="00A42F4F"/>
    <w:rsid w:val="00B45CF4"/>
    <w:rsid w:val="00C04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70B276FE"/>
  <w15:chartTrackingRefBased/>
  <w15:docId w15:val="{FD75EB3E-7E5E-454C-99BB-501673987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33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033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033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033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0332F4"/>
    <w:rPr>
      <w:b/>
      <w:bCs/>
    </w:rPr>
  </w:style>
  <w:style w:type="character" w:styleId="nfase">
    <w:name w:val="Emphasis"/>
    <w:basedOn w:val="Fontepargpadro"/>
    <w:uiPriority w:val="20"/>
    <w:qFormat/>
    <w:rsid w:val="000332F4"/>
    <w:rPr>
      <w:i/>
      <w:iCs/>
    </w:rPr>
  </w:style>
  <w:style w:type="paragraph" w:customStyle="1" w:styleId="newtabelatextocentralizado">
    <w:name w:val="new_tabela_texto_centralizado"/>
    <w:basedOn w:val="Normal"/>
    <w:rsid w:val="00033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0332F4"/>
    <w:rPr>
      <w:color w:val="0000FF"/>
      <w:u w:val="single"/>
    </w:rPr>
  </w:style>
  <w:style w:type="paragraph" w:styleId="Cabealho">
    <w:name w:val="header"/>
    <w:basedOn w:val="Normal"/>
    <w:link w:val="CabealhoChar"/>
    <w:rsid w:val="004818A8"/>
    <w:pPr>
      <w:tabs>
        <w:tab w:val="center" w:pos="4419"/>
        <w:tab w:val="right" w:pos="8838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rsid w:val="004818A8"/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1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888384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76067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4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1174</Words>
  <Characters>6343</Characters>
  <Application>Microsoft Office Word</Application>
  <DocSecurity>0</DocSecurity>
  <Lines>52</Lines>
  <Paragraphs>15</Paragraphs>
  <ScaleCrop>false</ScaleCrop>
  <Company/>
  <LinksUpToDate>false</LinksUpToDate>
  <CharactersWithSpaces>7502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25.137, DE 12 DE JUNHO DE 2020</dc:title>
  <dc:subject>Acresce dispositivos ao Decreto n° 9.157, de 24 de julho de 2000.</dc:subject>
  <dc:creator>Mariana Cavalcante Maciel</dc:creator>
  <cp:keywords/>
  <dc:description/>
  <cp:lastModifiedBy>Mariana Cavalcante Maciel</cp:lastModifiedBy>
  <cp:revision>7</cp:revision>
  <dcterms:created xsi:type="dcterms:W3CDTF">2022-11-08T16:35:00Z</dcterms:created>
  <dcterms:modified xsi:type="dcterms:W3CDTF">2022-11-09T13:55:00Z</dcterms:modified>
</cp:coreProperties>
</file>