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EAFBE5" w14:textId="77777777" w:rsidR="00992E67" w:rsidRDefault="00992E67" w:rsidP="00992E67">
      <w:pPr>
        <w:tabs>
          <w:tab w:val="left" w:pos="1985"/>
        </w:tabs>
        <w:spacing w:after="0" w:line="240" w:lineRule="auto"/>
        <w:rPr>
          <w:rFonts w:cstheme="minorHAnsi"/>
          <w:color w:val="E74C3C"/>
          <w:sz w:val="20"/>
          <w:szCs w:val="20"/>
          <w:shd w:val="clear" w:color="auto" w:fill="FFFFFF"/>
        </w:rPr>
      </w:pPr>
      <w:r>
        <w:rPr>
          <w:rFonts w:cstheme="minorHAnsi"/>
          <w:color w:val="E74C3C"/>
          <w:sz w:val="20"/>
          <w:szCs w:val="20"/>
          <w:shd w:val="clear" w:color="auto" w:fill="FFFFFF"/>
        </w:rPr>
        <w:t>* Este texto não substitui o publicado no DOE.</w:t>
      </w:r>
    </w:p>
    <w:p w14:paraId="2DC01612" w14:textId="77777777" w:rsidR="00992E67" w:rsidRDefault="00992E67" w:rsidP="006C7C35">
      <w:pPr>
        <w:spacing w:after="0" w:line="240" w:lineRule="auto"/>
        <w:rPr>
          <w:rFonts w:ascii="Calibri" w:eastAsia="Times New Roman" w:hAnsi="Calibri" w:cs="Calibri"/>
          <w:color w:val="000000"/>
          <w:kern w:val="0"/>
          <w:sz w:val="20"/>
          <w:szCs w:val="20"/>
          <w:lang w:eastAsia="pt-BR"/>
          <w14:ligatures w14:val="none"/>
        </w:rPr>
      </w:pPr>
    </w:p>
    <w:p w14:paraId="5D555AC8" w14:textId="24D22AC9" w:rsidR="006C7C35" w:rsidRDefault="006C7C35" w:rsidP="006C7C35">
      <w:pPr>
        <w:spacing w:after="0" w:line="240" w:lineRule="auto"/>
        <w:rPr>
          <w:rFonts w:ascii="Calibri" w:eastAsia="Times New Roman" w:hAnsi="Calibri" w:cs="Calibri"/>
          <w:color w:val="000000"/>
          <w:kern w:val="0"/>
          <w:sz w:val="20"/>
          <w:szCs w:val="20"/>
          <w:lang w:eastAsia="pt-BR"/>
          <w14:ligatures w14:val="none"/>
        </w:rPr>
      </w:pPr>
      <w:r w:rsidRPr="006C7C35">
        <w:rPr>
          <w:rFonts w:ascii="Calibri" w:eastAsia="Times New Roman" w:hAnsi="Calibri" w:cs="Calibri"/>
          <w:color w:val="000000"/>
          <w:kern w:val="0"/>
          <w:sz w:val="20"/>
          <w:szCs w:val="20"/>
          <w:lang w:eastAsia="pt-BR"/>
          <w14:ligatures w14:val="none"/>
        </w:rPr>
        <w:t>Diário Oficial do Estado de Rondônia nº 137</w:t>
      </w:r>
      <w:r w:rsidRPr="006C7C35">
        <w:rPr>
          <w:rFonts w:ascii="Calibri" w:eastAsia="Times New Roman" w:hAnsi="Calibri" w:cs="Calibri"/>
          <w:color w:val="000000"/>
          <w:kern w:val="0"/>
          <w:sz w:val="20"/>
          <w:szCs w:val="20"/>
          <w:lang w:eastAsia="pt-BR"/>
          <w14:ligatures w14:val="none"/>
        </w:rPr>
        <w:br/>
        <w:t>Disponibilização: 21/07/2023</w:t>
      </w:r>
      <w:r w:rsidRPr="006C7C35">
        <w:rPr>
          <w:rFonts w:ascii="Calibri" w:eastAsia="Times New Roman" w:hAnsi="Calibri" w:cs="Calibri"/>
          <w:color w:val="000000"/>
          <w:kern w:val="0"/>
          <w:sz w:val="20"/>
          <w:szCs w:val="20"/>
          <w:lang w:eastAsia="pt-BR"/>
          <w14:ligatures w14:val="none"/>
        </w:rPr>
        <w:br/>
        <w:t>Publicação: 21/07/2023</w:t>
      </w:r>
    </w:p>
    <w:p w14:paraId="5B4D2AA3" w14:textId="77777777" w:rsidR="006C7C35" w:rsidRDefault="006C7C35" w:rsidP="006C7C35">
      <w:pPr>
        <w:spacing w:after="0" w:line="240" w:lineRule="auto"/>
        <w:rPr>
          <w:rFonts w:ascii="Calibri" w:eastAsia="Times New Roman" w:hAnsi="Calibri" w:cs="Calibri"/>
          <w:color w:val="000000"/>
          <w:kern w:val="0"/>
          <w:sz w:val="20"/>
          <w:szCs w:val="20"/>
          <w:lang w:eastAsia="pt-BR"/>
          <w14:ligatures w14:val="none"/>
        </w:rPr>
      </w:pPr>
    </w:p>
    <w:p w14:paraId="7E56E8C5" w14:textId="6D955A73" w:rsidR="006C7C35" w:rsidRPr="006C7C35" w:rsidRDefault="00515B11" w:rsidP="00515B11">
      <w:pPr>
        <w:spacing w:after="0" w:line="240" w:lineRule="auto"/>
        <w:jc w:val="center"/>
        <w:rPr>
          <w:rFonts w:ascii="Calibri" w:eastAsia="Times New Roman" w:hAnsi="Calibri" w:cs="Calibri"/>
          <w:color w:val="000000"/>
          <w:kern w:val="0"/>
          <w:sz w:val="20"/>
          <w:szCs w:val="20"/>
          <w:lang w:eastAsia="pt-BR"/>
          <w14:ligatures w14:val="none"/>
        </w:rPr>
      </w:pPr>
      <w:r w:rsidRPr="005D7327">
        <w:rPr>
          <w:rFonts w:cstheme="minorHAnsi"/>
          <w:noProof/>
          <w:sz w:val="24"/>
          <w:szCs w:val="24"/>
        </w:rPr>
        <w:drawing>
          <wp:inline distT="0" distB="0" distL="0" distR="0" wp14:anchorId="15BBE6B7" wp14:editId="648EB48C">
            <wp:extent cx="1465340" cy="1121434"/>
            <wp:effectExtent l="0" t="0" r="0" b="2540"/>
            <wp:docPr id="3" name="Imagem 3" descr="Uma imagem contendo Logoti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ntendo Logotipo&#10;&#10;Descrição gerad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75117" cy="1128916"/>
                    </a:xfrm>
                    <a:prstGeom prst="rect">
                      <a:avLst/>
                    </a:prstGeom>
                    <a:noFill/>
                    <a:ln>
                      <a:noFill/>
                    </a:ln>
                  </pic:spPr>
                </pic:pic>
              </a:graphicData>
            </a:graphic>
          </wp:inline>
        </w:drawing>
      </w:r>
    </w:p>
    <w:p w14:paraId="472D23DA" w14:textId="44089B3B" w:rsidR="006C7C35" w:rsidRPr="006C7C35" w:rsidRDefault="006C7C35" w:rsidP="00515B11">
      <w:pPr>
        <w:spacing w:after="0" w:line="240" w:lineRule="auto"/>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0"/>
          <w:szCs w:val="20"/>
          <w:lang w:eastAsia="pt-BR"/>
          <w14:ligatures w14:val="none"/>
        </w:rPr>
        <w:t> </w:t>
      </w:r>
      <w:r w:rsidRPr="006C7C35">
        <w:rPr>
          <w:rFonts w:ascii="Calibri" w:eastAsia="Times New Roman" w:hAnsi="Calibri" w:cs="Calibri"/>
          <w:color w:val="000000"/>
          <w:kern w:val="0"/>
          <w:sz w:val="24"/>
          <w:szCs w:val="24"/>
          <w:lang w:eastAsia="pt-BR"/>
          <w14:ligatures w14:val="none"/>
        </w:rPr>
        <w:t> </w:t>
      </w:r>
    </w:p>
    <w:p w14:paraId="29C5312C" w14:textId="77777777" w:rsidR="006C7C35" w:rsidRPr="006C7C35" w:rsidRDefault="006C7C35" w:rsidP="006C7C35">
      <w:pPr>
        <w:spacing w:after="0" w:line="240" w:lineRule="auto"/>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GOVERNO DO ESTADO DE RONDÔNIA</w:t>
      </w:r>
    </w:p>
    <w:p w14:paraId="0CFC29B2"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Secretaria de Estado de Finanças - SEFIN</w:t>
      </w:r>
    </w:p>
    <w:p w14:paraId="40D85ACB"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Instrução Normativa nº 42/2023/GAB/CRE</w:t>
      </w:r>
    </w:p>
    <w:p w14:paraId="47200260"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3207F48B" w14:textId="77777777" w:rsidR="006C7C35" w:rsidRPr="006C7C35" w:rsidRDefault="006C7C35" w:rsidP="00515B11">
      <w:pPr>
        <w:spacing w:after="0" w:line="240" w:lineRule="auto"/>
        <w:ind w:left="3402"/>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Disciplina a formalização de regime especial e institui o modelo de Termo de Acordo, nos termos do § 9° do art. 17 do Anexo XI do RICMS/RO, aprovado pelo Decreto nº 22.721, de 5 de abril de 2018.</w:t>
      </w:r>
    </w:p>
    <w:p w14:paraId="763D3FE6"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26C95EBB"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1643EF4C"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O </w:t>
      </w:r>
      <w:r w:rsidRPr="006C7C35">
        <w:rPr>
          <w:rFonts w:ascii="Calibri" w:eastAsia="Times New Roman" w:hAnsi="Calibri" w:cs="Calibri"/>
          <w:b/>
          <w:bCs/>
          <w:color w:val="000000"/>
          <w:kern w:val="0"/>
          <w:sz w:val="24"/>
          <w:szCs w:val="24"/>
          <w:lang w:eastAsia="pt-BR"/>
          <w14:ligatures w14:val="none"/>
        </w:rPr>
        <w:t>COORDENADOR-GERAL DA RECEITA ESTADUAL</w:t>
      </w:r>
      <w:r w:rsidRPr="006C7C35">
        <w:rPr>
          <w:rFonts w:ascii="Calibri" w:eastAsia="Times New Roman" w:hAnsi="Calibri" w:cs="Calibri"/>
          <w:color w:val="000000"/>
          <w:kern w:val="0"/>
          <w:sz w:val="24"/>
          <w:szCs w:val="24"/>
          <w:lang w:eastAsia="pt-BR"/>
          <w14:ligatures w14:val="none"/>
        </w:rPr>
        <w:t>, no uso de suas atribuições legais;</w:t>
      </w:r>
    </w:p>
    <w:p w14:paraId="473FF566"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7BB62C22" w14:textId="77777777" w:rsidR="006C7C35" w:rsidRPr="006C7C35" w:rsidRDefault="006C7C35" w:rsidP="006C7C35">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CONSIDERANDO</w:t>
      </w:r>
      <w:r w:rsidRPr="006C7C35">
        <w:rPr>
          <w:rFonts w:ascii="Calibri" w:eastAsia="Times New Roman" w:hAnsi="Calibri" w:cs="Calibri"/>
          <w:color w:val="000000"/>
          <w:kern w:val="0"/>
          <w:sz w:val="24"/>
          <w:szCs w:val="24"/>
          <w:lang w:eastAsia="pt-BR"/>
          <w14:ligatures w14:val="none"/>
        </w:rPr>
        <w:t> a necessidade de regulamentar a formalização do Termo de Acordo previsto no § 9° do art. 17 do Anexo XI do RICMS/RO, aprovado pelo Decreto nº 22.721, de 5 de abril de 2018,</w:t>
      </w:r>
    </w:p>
    <w:p w14:paraId="16C80BA4"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13734CA7"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u w:val="single"/>
          <w:lang w:eastAsia="pt-BR"/>
          <w14:ligatures w14:val="none"/>
        </w:rPr>
        <w:t>D E T E R M I N A:</w:t>
      </w:r>
    </w:p>
    <w:p w14:paraId="49504D60"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28B54A3F"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1º</w:t>
      </w:r>
      <w:r w:rsidRPr="006C7C35">
        <w:rPr>
          <w:rFonts w:ascii="Calibri" w:eastAsia="Times New Roman" w:hAnsi="Calibri" w:cs="Calibri"/>
          <w:color w:val="000000"/>
          <w:kern w:val="0"/>
          <w:sz w:val="24"/>
          <w:szCs w:val="24"/>
          <w:lang w:eastAsia="pt-BR"/>
          <w14:ligatures w14:val="none"/>
        </w:rPr>
        <w:t> Esta Instrução Normativa disciplina o regime especial previsto no § 9º do art. 17 do Anexo XI do RICMS/RO, aprovado pelo Decreto nº 22.721, de 5 de abril de 2018, que dispensa o lançamento e pagamento do imposto cobrado na aquisição de mercadoria oriunda de outra unidade da Federação, destinada ao uso ou consumo, na forma de diferencial de alíquotas, por produtores rurais que realizem operações de exportação, maior ou igual a 50% (cinquenta por cento) do total das vendas nos últimos 12 (doze) meses.</w:t>
      </w:r>
    </w:p>
    <w:p w14:paraId="4DEE1BB7"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1° Para fins de cálculo do índice percentual previsto no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color w:val="000000"/>
          <w:kern w:val="0"/>
          <w:sz w:val="24"/>
          <w:szCs w:val="24"/>
          <w:lang w:eastAsia="pt-BR"/>
          <w14:ligatures w14:val="none"/>
        </w:rPr>
        <w:t>, consideram-se exportações as operações com o efetivo despacho de averbação.</w:t>
      </w:r>
    </w:p>
    <w:p w14:paraId="42AA2A99"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2° A verificação do total de vendas previsto no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color w:val="000000"/>
          <w:kern w:val="0"/>
          <w:sz w:val="24"/>
          <w:szCs w:val="24"/>
          <w:lang w:eastAsia="pt-BR"/>
          <w14:ligatures w14:val="none"/>
        </w:rPr>
        <w:t> considerará apenas as saídas relativas ao produto objeto da atividade econômica do produtor rural, considerando-se o Código Fiscal de Operações e de Prestações - CFOP correspondente.</w:t>
      </w:r>
    </w:p>
    <w:p w14:paraId="153117BC"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3° No mês em que não alcançar o percentual estipulado no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color w:val="000000"/>
          <w:kern w:val="0"/>
          <w:sz w:val="24"/>
          <w:szCs w:val="24"/>
          <w:lang w:eastAsia="pt-BR"/>
          <w14:ligatures w14:val="none"/>
        </w:rPr>
        <w:t>, o contribuinte não fará jus ao benefício.</w:t>
      </w:r>
    </w:p>
    <w:p w14:paraId="17684D35"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4º Para que os novos produtores rurais e àqueles que iniciarem sua atividade de exportação da produção façam jus à dispensa prevista no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color w:val="000000"/>
          <w:kern w:val="0"/>
          <w:sz w:val="24"/>
          <w:szCs w:val="24"/>
          <w:lang w:eastAsia="pt-BR"/>
          <w14:ligatures w14:val="none"/>
        </w:rPr>
        <w:t>, será considerado o índice médio proporcional ao número de meses em que o produtor rural houver iniciado suas atividades.</w:t>
      </w:r>
    </w:p>
    <w:p w14:paraId="1766AFCA"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5972A170"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2°</w:t>
      </w:r>
      <w:r w:rsidRPr="006C7C35">
        <w:rPr>
          <w:rFonts w:ascii="Calibri" w:eastAsia="Times New Roman" w:hAnsi="Calibri" w:cs="Calibri"/>
          <w:color w:val="000000"/>
          <w:kern w:val="0"/>
          <w:sz w:val="24"/>
          <w:szCs w:val="24"/>
          <w:lang w:eastAsia="pt-BR"/>
          <w14:ligatures w14:val="none"/>
        </w:rPr>
        <w:t> Fica instituído o modelo do Termo de Acordo para celebração do regime especial de que trata esta Instrução Normativa, na forma do </w:t>
      </w:r>
      <w:hyperlink r:id="rId5" w:anchor="IN_22_48_AU" w:tgtFrame="_blank" w:history="1">
        <w:r w:rsidRPr="006C7C35">
          <w:rPr>
            <w:rFonts w:ascii="Calibri" w:eastAsia="Times New Roman" w:hAnsi="Calibri" w:cs="Calibri"/>
            <w:color w:val="0000FF"/>
            <w:kern w:val="0"/>
            <w:sz w:val="24"/>
            <w:szCs w:val="24"/>
            <w:u w:val="single"/>
            <w:lang w:eastAsia="pt-BR"/>
            <w14:ligatures w14:val="none"/>
          </w:rPr>
          <w:t>Anexo Único.</w:t>
        </w:r>
      </w:hyperlink>
    </w:p>
    <w:p w14:paraId="1DA8235A"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lastRenderedPageBreak/>
        <w:t> </w:t>
      </w:r>
    </w:p>
    <w:p w14:paraId="5660E91E"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Parágrafo Único</w:t>
      </w:r>
      <w:r w:rsidRPr="006C7C35">
        <w:rPr>
          <w:rFonts w:ascii="Calibri" w:eastAsia="Times New Roman" w:hAnsi="Calibri" w:cs="Calibri"/>
          <w:color w:val="000000"/>
          <w:kern w:val="0"/>
          <w:sz w:val="24"/>
          <w:szCs w:val="24"/>
          <w:lang w:eastAsia="pt-BR"/>
          <w14:ligatures w14:val="none"/>
        </w:rPr>
        <w:t> O Termo de Acordo que se refere 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b/>
          <w:bCs/>
          <w:color w:val="000000"/>
          <w:kern w:val="0"/>
          <w:sz w:val="24"/>
          <w:szCs w:val="24"/>
          <w:lang w:eastAsia="pt-BR"/>
          <w14:ligatures w14:val="none"/>
        </w:rPr>
        <w:t> </w:t>
      </w:r>
      <w:r w:rsidRPr="006C7C35">
        <w:rPr>
          <w:rFonts w:ascii="Calibri" w:eastAsia="Times New Roman" w:hAnsi="Calibri" w:cs="Calibri"/>
          <w:color w:val="000000"/>
          <w:kern w:val="0"/>
          <w:sz w:val="24"/>
          <w:szCs w:val="24"/>
          <w:lang w:eastAsia="pt-BR"/>
          <w14:ligatures w14:val="none"/>
        </w:rPr>
        <w:t>será disponibilizado pela Coordenadoria da Receita Estadual, ficando o interessado dispensado da juntada do documento no momento da abertura do processo.</w:t>
      </w:r>
    </w:p>
    <w:p w14:paraId="5EDC114B"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3B904B94"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3º</w:t>
      </w:r>
      <w:r w:rsidRPr="006C7C35">
        <w:rPr>
          <w:rFonts w:ascii="Calibri" w:eastAsia="Times New Roman" w:hAnsi="Calibri" w:cs="Calibri"/>
          <w:color w:val="000000"/>
          <w:kern w:val="0"/>
          <w:sz w:val="24"/>
          <w:szCs w:val="24"/>
          <w:lang w:eastAsia="pt-BR"/>
          <w14:ligatures w14:val="none"/>
        </w:rPr>
        <w:t> Aplicam-se ao regime especial disciplinado nesta Instrução Normativa os procedimentos e condições gerais dos regimes especiais, dispostos no </w:t>
      </w:r>
      <w:hyperlink r:id="rId6" w:anchor="AX" w:tgtFrame="_blank" w:history="1">
        <w:r w:rsidRPr="006C7C35">
          <w:rPr>
            <w:rFonts w:ascii="Calibri" w:eastAsia="Times New Roman" w:hAnsi="Calibri" w:cs="Calibri"/>
            <w:color w:val="0000FF"/>
            <w:kern w:val="0"/>
            <w:sz w:val="24"/>
            <w:szCs w:val="24"/>
            <w:u w:val="single"/>
            <w:lang w:eastAsia="pt-BR"/>
            <w14:ligatures w14:val="none"/>
          </w:rPr>
          <w:t>Anexo X do RICMS/RO</w:t>
        </w:r>
      </w:hyperlink>
      <w:r w:rsidRPr="006C7C35">
        <w:rPr>
          <w:rFonts w:ascii="Calibri" w:eastAsia="Times New Roman" w:hAnsi="Calibri" w:cs="Calibri"/>
          <w:color w:val="000000"/>
          <w:kern w:val="0"/>
          <w:sz w:val="24"/>
          <w:szCs w:val="24"/>
          <w:lang w:eastAsia="pt-BR"/>
          <w14:ligatures w14:val="none"/>
        </w:rPr>
        <w:t>, bem como o controle das condições para sua manutenção e fruição, e o monitoramento das operações.</w:t>
      </w:r>
    </w:p>
    <w:p w14:paraId="29B044BC"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6A499D3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4º </w:t>
      </w:r>
      <w:r w:rsidRPr="006C7C35">
        <w:rPr>
          <w:rFonts w:ascii="Calibri" w:eastAsia="Times New Roman" w:hAnsi="Calibri" w:cs="Calibri"/>
          <w:color w:val="000000"/>
          <w:kern w:val="0"/>
          <w:sz w:val="24"/>
          <w:szCs w:val="24"/>
          <w:lang w:eastAsia="pt-BR"/>
          <w14:ligatures w14:val="none"/>
        </w:rPr>
        <w:t>O contribuinte solicitará a adesão mediante abertura de processo por meio do sistema E-PAT, na forma da </w:t>
      </w:r>
      <w:hyperlink r:id="rId7" w:tgtFrame="_blank" w:history="1">
        <w:r w:rsidRPr="006C7C35">
          <w:rPr>
            <w:rFonts w:ascii="Calibri" w:eastAsia="Times New Roman" w:hAnsi="Calibri" w:cs="Calibri"/>
            <w:color w:val="0000FF"/>
            <w:kern w:val="0"/>
            <w:sz w:val="24"/>
            <w:szCs w:val="24"/>
            <w:u w:val="single"/>
            <w:lang w:eastAsia="pt-BR"/>
            <w14:ligatures w14:val="none"/>
          </w:rPr>
          <w:t>Instrução Normativa nº 40/2021/GAB/CRE</w:t>
        </w:r>
      </w:hyperlink>
      <w:r w:rsidRPr="006C7C35">
        <w:rPr>
          <w:rFonts w:ascii="Calibri" w:eastAsia="Times New Roman" w:hAnsi="Calibri" w:cs="Calibri"/>
          <w:color w:val="000000"/>
          <w:kern w:val="0"/>
          <w:sz w:val="24"/>
          <w:szCs w:val="24"/>
          <w:lang w:eastAsia="pt-BR"/>
          <w14:ligatures w14:val="none"/>
        </w:rPr>
        <w:t>, juntando os seguintes documentos, obrigatoriamente em formato digital:</w:t>
      </w:r>
    </w:p>
    <w:p w14:paraId="2521144F"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I - requerimento preenchido na forma do </w:t>
      </w:r>
      <w:hyperlink r:id="rId8" w:anchor="AXII_ART77" w:tgtFrame="_blank" w:history="1">
        <w:r w:rsidRPr="006C7C35">
          <w:rPr>
            <w:rFonts w:ascii="Calibri" w:eastAsia="Times New Roman" w:hAnsi="Calibri" w:cs="Calibri"/>
            <w:color w:val="0000FF"/>
            <w:kern w:val="0"/>
            <w:sz w:val="24"/>
            <w:szCs w:val="24"/>
            <w:u w:val="single"/>
            <w:lang w:eastAsia="pt-BR"/>
            <w14:ligatures w14:val="none"/>
          </w:rPr>
          <w:t>artigo 77 do Anexo XII do RICMS/RO</w:t>
        </w:r>
      </w:hyperlink>
      <w:r w:rsidRPr="006C7C35">
        <w:rPr>
          <w:rFonts w:ascii="Calibri" w:eastAsia="Times New Roman" w:hAnsi="Calibri" w:cs="Calibri"/>
          <w:color w:val="000000"/>
          <w:kern w:val="0"/>
          <w:sz w:val="24"/>
          <w:szCs w:val="24"/>
          <w:lang w:eastAsia="pt-BR"/>
          <w14:ligatures w14:val="none"/>
        </w:rPr>
        <w:t>;</w:t>
      </w:r>
    </w:p>
    <w:p w14:paraId="0114DF90"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II - na hipótese de representação, o respectivo instrumento particular com firma reconhecida em cartório ou o mandato por instrumento público, com poderes para celebrar o termo de acordo de regime especial, acompanhado da cópia do documento oficial de identificação pessoal do representante; e</w:t>
      </w:r>
    </w:p>
    <w:p w14:paraId="18D14805"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III - comprovante de pagamento da taxa de serviço, no valor equivalente a 15 (quinze) UPF/RO, consoante o </w:t>
      </w:r>
      <w:hyperlink r:id="rId9" w:anchor="L_89_222_TA_16" w:tgtFrame="_blank" w:history="1">
        <w:r w:rsidRPr="006C7C35">
          <w:rPr>
            <w:rFonts w:ascii="Calibri" w:eastAsia="Times New Roman" w:hAnsi="Calibri" w:cs="Calibri"/>
            <w:color w:val="0000FF"/>
            <w:kern w:val="0"/>
            <w:sz w:val="24"/>
            <w:szCs w:val="24"/>
            <w:u w:val="single"/>
            <w:lang w:eastAsia="pt-BR"/>
            <w14:ligatures w14:val="none"/>
          </w:rPr>
          <w:t>item 16 da Tabela “A” da Lei nº 222</w:t>
        </w:r>
      </w:hyperlink>
      <w:r w:rsidRPr="006C7C35">
        <w:rPr>
          <w:rFonts w:ascii="Calibri" w:eastAsia="Times New Roman" w:hAnsi="Calibri" w:cs="Calibri"/>
          <w:color w:val="000000"/>
          <w:kern w:val="0"/>
          <w:sz w:val="24"/>
          <w:szCs w:val="24"/>
          <w:lang w:eastAsia="pt-BR"/>
          <w14:ligatures w14:val="none"/>
        </w:rPr>
        <w:t>, de 25 de janeiro de 1989.</w:t>
      </w:r>
    </w:p>
    <w:p w14:paraId="2FC49DD8"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24E8250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5º</w:t>
      </w:r>
      <w:r w:rsidRPr="006C7C35">
        <w:rPr>
          <w:rFonts w:ascii="Calibri" w:eastAsia="Times New Roman" w:hAnsi="Calibri" w:cs="Calibri"/>
          <w:color w:val="000000"/>
          <w:kern w:val="0"/>
          <w:sz w:val="24"/>
          <w:szCs w:val="24"/>
          <w:lang w:eastAsia="pt-BR"/>
          <w14:ligatures w14:val="none"/>
        </w:rPr>
        <w:t> A análise do pedido, emissão de parecer, elaboração do Termo de Acordo, suspensão, cancelamento e demais atos ou procedimentos previstos na legislação, relativos ao regime especial constante nesta Instrução Normativa, serão realizados pela Gerência de Incentivos Tributários e Estudos Econômicos – GITEC.</w:t>
      </w:r>
    </w:p>
    <w:p w14:paraId="78E12630"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7083012C" w14:textId="77777777" w:rsidR="006C7C35" w:rsidRPr="006C7C35" w:rsidRDefault="006C7C35" w:rsidP="006C7C35">
      <w:pPr>
        <w:spacing w:before="120" w:after="120" w:line="240" w:lineRule="auto"/>
        <w:ind w:left="120" w:right="120" w:firstLine="1417"/>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6º </w:t>
      </w:r>
      <w:r w:rsidRPr="006C7C35">
        <w:rPr>
          <w:rFonts w:ascii="Calibri" w:eastAsia="Times New Roman" w:hAnsi="Calibri" w:cs="Calibri"/>
          <w:color w:val="000000"/>
          <w:kern w:val="0"/>
          <w:sz w:val="24"/>
          <w:szCs w:val="24"/>
          <w:lang w:eastAsia="pt-BR"/>
          <w14:ligatures w14:val="none"/>
        </w:rPr>
        <w:t>Após deferido o pedido pelo Coordenador-Geral da Receita Estadual e assinado o Termo de Acordo pelo representante legal da empresa, o regime especial será registrado no SITAFE com o código "85  REG. ESPECIAL - DISPENSA DE DIFAL - PRODUTORES RURAIS EXPORTADORES".</w:t>
      </w:r>
    </w:p>
    <w:p w14:paraId="6CD0F5A2"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276C4369"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7º</w:t>
      </w:r>
      <w:r w:rsidRPr="006C7C35">
        <w:rPr>
          <w:rFonts w:ascii="Calibri" w:eastAsia="Times New Roman" w:hAnsi="Calibri" w:cs="Calibri"/>
          <w:color w:val="000000"/>
          <w:kern w:val="0"/>
          <w:sz w:val="24"/>
          <w:szCs w:val="24"/>
          <w:lang w:eastAsia="pt-BR"/>
          <w14:ligatures w14:val="none"/>
        </w:rPr>
        <w:t> A concessão do Regime Especial não dispensa o Acordante da observância e cumprimento das demais obrigações, principal e acessórias, previstas na legislação tributária e que não tenham sido excepcionadas</w:t>
      </w:r>
    </w:p>
    <w:p w14:paraId="7F62DAD9"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Parágrafo único</w:t>
      </w:r>
      <w:r w:rsidRPr="006C7C35">
        <w:rPr>
          <w:rFonts w:ascii="Calibri" w:eastAsia="Times New Roman" w:hAnsi="Calibri" w:cs="Calibri"/>
          <w:color w:val="000000"/>
          <w:kern w:val="0"/>
          <w:sz w:val="24"/>
          <w:szCs w:val="24"/>
          <w:lang w:eastAsia="pt-BR"/>
          <w14:ligatures w14:val="none"/>
        </w:rPr>
        <w:t>. A superveniência de norma legal conflitante ou modificativa poderá implicar em perda automática do benefício de que trata esta Instrução.</w:t>
      </w:r>
    </w:p>
    <w:p w14:paraId="0E72B085"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60EA9131"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8º</w:t>
      </w:r>
      <w:r w:rsidRPr="006C7C35">
        <w:rPr>
          <w:rFonts w:ascii="Calibri" w:eastAsia="Times New Roman" w:hAnsi="Calibri" w:cs="Calibri"/>
          <w:color w:val="000000"/>
          <w:kern w:val="0"/>
          <w:sz w:val="24"/>
          <w:szCs w:val="24"/>
          <w:lang w:eastAsia="pt-BR"/>
          <w14:ligatures w14:val="none"/>
        </w:rPr>
        <w:t> A celebração do Termo de Acordo de que trata esta Instrução Normativa não confere o direito à restituição ou à compensação de importâncias já pagas a qualquer título, exceto as previstas expressamente na legislação.</w:t>
      </w:r>
    </w:p>
    <w:p w14:paraId="21D0EB74"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66E59522"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Art. 9º</w:t>
      </w:r>
      <w:r w:rsidRPr="006C7C35">
        <w:rPr>
          <w:rFonts w:ascii="Calibri" w:eastAsia="Times New Roman" w:hAnsi="Calibri" w:cs="Calibri"/>
          <w:color w:val="000000"/>
          <w:kern w:val="0"/>
          <w:sz w:val="24"/>
          <w:szCs w:val="24"/>
          <w:lang w:eastAsia="pt-BR"/>
          <w14:ligatures w14:val="none"/>
        </w:rPr>
        <w:t> Esta Instrução Normativa entra em vigor na data da sua publicação, aplicando-se aos processos em curso.</w:t>
      </w:r>
    </w:p>
    <w:p w14:paraId="10972AF2" w14:textId="77777777" w:rsidR="006C7C35" w:rsidRPr="006C7C35" w:rsidRDefault="006C7C35" w:rsidP="006C7C35">
      <w:pPr>
        <w:spacing w:before="120" w:after="120" w:line="240" w:lineRule="auto"/>
        <w:ind w:left="120" w:right="120"/>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630133D5" w14:textId="616B7A93" w:rsidR="006C7C35" w:rsidRPr="006C7C35" w:rsidRDefault="006C7C35" w:rsidP="00EE3D17">
      <w:pPr>
        <w:spacing w:before="120" w:after="120" w:line="240" w:lineRule="auto"/>
        <w:ind w:left="120" w:right="120"/>
        <w:jc w:val="right"/>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Porto Velho, 20 de julho de 2023. </w:t>
      </w:r>
    </w:p>
    <w:p w14:paraId="402E60AC"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ANTONIO CARLOS ALENCAR DO NASCIMENTO</w:t>
      </w:r>
    </w:p>
    <w:p w14:paraId="4E3F8EB6"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Coordenador-Geral da Receita Estadual</w:t>
      </w:r>
    </w:p>
    <w:p w14:paraId="392A000D"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lastRenderedPageBreak/>
        <w:t>ANEXO ÚNICO</w:t>
      </w:r>
    </w:p>
    <w:p w14:paraId="1B50BC3B" w14:textId="77777777" w:rsidR="006C7C35" w:rsidRPr="006C7C35" w:rsidRDefault="006C7C35" w:rsidP="006C7C35">
      <w:pPr>
        <w:spacing w:after="150" w:line="240" w:lineRule="auto"/>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0351DE2E"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TERMO DE ACORDO – REGIME ESPECIAL Nº ____/_____</w:t>
      </w:r>
    </w:p>
    <w:p w14:paraId="76C54DC5" w14:textId="77777777" w:rsidR="006C7C35" w:rsidRPr="006C7C35" w:rsidRDefault="006C7C35" w:rsidP="006C7C35">
      <w:pPr>
        <w:spacing w:after="150" w:line="240" w:lineRule="auto"/>
        <w:ind w:left="4245"/>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0A456E37" w14:textId="77777777" w:rsidR="006C7C35" w:rsidRPr="006C7C35" w:rsidRDefault="006C7C35" w:rsidP="006C7C35">
      <w:pPr>
        <w:spacing w:before="120" w:after="120" w:line="240" w:lineRule="auto"/>
        <w:ind w:left="120" w:right="120"/>
        <w:jc w:val="right"/>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Termo de Acordo que entre si celebram a Coordenadoria da Receita Estadual e a empresa acordante que especifica.</w:t>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r w:rsidRPr="006C7C35">
        <w:rPr>
          <w:rFonts w:ascii="Calibri" w:eastAsia="Times New Roman" w:hAnsi="Calibri" w:cs="Calibri"/>
          <w:color w:val="000000"/>
          <w:kern w:val="0"/>
          <w:sz w:val="24"/>
          <w:szCs w:val="24"/>
          <w:lang w:eastAsia="pt-BR"/>
          <w14:ligatures w14:val="none"/>
        </w:rPr>
        <w:softHyphen/>
      </w:r>
    </w:p>
    <w:p w14:paraId="24A1F0E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73A374E1"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A </w:t>
      </w:r>
      <w:r w:rsidRPr="006C7C35">
        <w:rPr>
          <w:rFonts w:ascii="Calibri" w:eastAsia="Times New Roman" w:hAnsi="Calibri" w:cs="Calibri"/>
          <w:b/>
          <w:bCs/>
          <w:color w:val="000000"/>
          <w:kern w:val="0"/>
          <w:sz w:val="24"/>
          <w:szCs w:val="24"/>
          <w:lang w:eastAsia="pt-BR"/>
          <w14:ligatures w14:val="none"/>
        </w:rPr>
        <w:t>COORDENADORIA DA RECEITA ESTADUAL</w:t>
      </w:r>
      <w:r w:rsidRPr="006C7C35">
        <w:rPr>
          <w:rFonts w:ascii="Calibri" w:eastAsia="Times New Roman" w:hAnsi="Calibri" w:cs="Calibri"/>
          <w:color w:val="000000"/>
          <w:kern w:val="0"/>
          <w:sz w:val="24"/>
          <w:szCs w:val="24"/>
          <w:lang w:eastAsia="pt-BR"/>
          <w14:ligatures w14:val="none"/>
        </w:rPr>
        <w:t> de Rondônia, representada por seu Coordenador-Geral, com base nos artigos 53 e 54 da Lei nº 688/1996, </w:t>
      </w:r>
      <w:r w:rsidRPr="006C7C35">
        <w:rPr>
          <w:rFonts w:ascii="Calibri" w:eastAsia="Times New Roman" w:hAnsi="Calibri" w:cs="Calibri"/>
          <w:b/>
          <w:bCs/>
          <w:color w:val="000000"/>
          <w:kern w:val="0"/>
          <w:sz w:val="24"/>
          <w:szCs w:val="24"/>
          <w:lang w:eastAsia="pt-BR"/>
          <w14:ligatures w14:val="none"/>
        </w:rPr>
        <w:t>concede</w:t>
      </w:r>
      <w:r w:rsidRPr="006C7C35">
        <w:rPr>
          <w:rFonts w:ascii="Calibri" w:eastAsia="Times New Roman" w:hAnsi="Calibri" w:cs="Calibri"/>
          <w:color w:val="000000"/>
          <w:kern w:val="0"/>
          <w:sz w:val="24"/>
          <w:szCs w:val="24"/>
          <w:lang w:eastAsia="pt-BR"/>
          <w14:ligatures w14:val="none"/>
        </w:rPr>
        <w:t>, por meio do presente Termo de Acordo de regime especial, ao contribuinte ....................................................................., estabelecido ..........................................................., cadastrado no CNPJ nº ............................ e inscrito no CAD/ICMS-RO nº .........................; neste ato representado por ................................................, ........................... </w:t>
      </w:r>
      <w:r w:rsidRPr="006C7C35">
        <w:rPr>
          <w:rFonts w:ascii="Calibri" w:eastAsia="Times New Roman" w:hAnsi="Calibri" w:cs="Calibri"/>
          <w:color w:val="000000"/>
          <w:kern w:val="0"/>
          <w:sz w:val="24"/>
          <w:szCs w:val="24"/>
          <w:vertAlign w:val="subscript"/>
          <w:lang w:eastAsia="pt-BR"/>
          <w14:ligatures w14:val="none"/>
        </w:rPr>
        <w:t>(</w:t>
      </w:r>
      <w:r w:rsidRPr="006C7C35">
        <w:rPr>
          <w:rFonts w:ascii="Calibri" w:eastAsia="Times New Roman" w:hAnsi="Calibri" w:cs="Calibri"/>
          <w:i/>
          <w:iCs/>
          <w:color w:val="000000"/>
          <w:kern w:val="0"/>
          <w:sz w:val="24"/>
          <w:szCs w:val="24"/>
          <w:vertAlign w:val="subscript"/>
          <w:lang w:eastAsia="pt-BR"/>
          <w14:ligatures w14:val="none"/>
        </w:rPr>
        <w:t>administrador/procurador</w:t>
      </w:r>
      <w:r w:rsidRPr="006C7C35">
        <w:rPr>
          <w:rFonts w:ascii="Calibri" w:eastAsia="Times New Roman" w:hAnsi="Calibri" w:cs="Calibri"/>
          <w:color w:val="000000"/>
          <w:kern w:val="0"/>
          <w:sz w:val="24"/>
          <w:szCs w:val="24"/>
          <w:vertAlign w:val="subscript"/>
          <w:lang w:eastAsia="pt-BR"/>
          <w14:ligatures w14:val="none"/>
        </w:rPr>
        <w:t>)</w:t>
      </w:r>
      <w:r w:rsidRPr="006C7C35">
        <w:rPr>
          <w:rFonts w:ascii="Calibri" w:eastAsia="Times New Roman" w:hAnsi="Calibri" w:cs="Calibri"/>
          <w:color w:val="000000"/>
          <w:kern w:val="0"/>
          <w:sz w:val="24"/>
          <w:szCs w:val="24"/>
          <w:lang w:eastAsia="pt-BR"/>
          <w14:ligatures w14:val="none"/>
        </w:rPr>
        <w:t>, com RG nº .......................... e CPF nº ............................; doravante denominado </w:t>
      </w:r>
      <w:r w:rsidRPr="006C7C35">
        <w:rPr>
          <w:rFonts w:ascii="Calibri" w:eastAsia="Times New Roman" w:hAnsi="Calibri" w:cs="Calibri"/>
          <w:b/>
          <w:bCs/>
          <w:color w:val="000000"/>
          <w:kern w:val="0"/>
          <w:sz w:val="24"/>
          <w:szCs w:val="24"/>
          <w:lang w:eastAsia="pt-BR"/>
          <w14:ligatures w14:val="none"/>
        </w:rPr>
        <w:t>ACORDANTE</w:t>
      </w:r>
      <w:r w:rsidRPr="006C7C35">
        <w:rPr>
          <w:rFonts w:ascii="Calibri" w:eastAsia="Times New Roman" w:hAnsi="Calibri" w:cs="Calibri"/>
          <w:color w:val="000000"/>
          <w:kern w:val="0"/>
          <w:sz w:val="24"/>
          <w:szCs w:val="24"/>
          <w:lang w:eastAsia="pt-BR"/>
          <w14:ligatures w14:val="none"/>
        </w:rPr>
        <w:t>, o </w:t>
      </w:r>
      <w:r w:rsidRPr="006C7C35">
        <w:rPr>
          <w:rFonts w:ascii="Calibri" w:eastAsia="Times New Roman" w:hAnsi="Calibri" w:cs="Calibri"/>
          <w:b/>
          <w:bCs/>
          <w:color w:val="000000"/>
          <w:kern w:val="0"/>
          <w:sz w:val="24"/>
          <w:szCs w:val="24"/>
          <w:lang w:eastAsia="pt-BR"/>
          <w14:ligatures w14:val="none"/>
        </w:rPr>
        <w:t>regime especial de dispensa do lançamento e pagamento do imposto cobrado na aquisição de mercadoria oriunda de outra unidade da Federação, destinada ao uso ou consumo, na forma de diferencial de alíquotas, </w:t>
      </w:r>
      <w:r w:rsidRPr="006C7C35">
        <w:rPr>
          <w:rFonts w:ascii="Calibri" w:eastAsia="Times New Roman" w:hAnsi="Calibri" w:cs="Calibri"/>
          <w:color w:val="000000"/>
          <w:kern w:val="0"/>
          <w:sz w:val="24"/>
          <w:szCs w:val="24"/>
          <w:lang w:eastAsia="pt-BR"/>
          <w14:ligatures w14:val="none"/>
        </w:rPr>
        <w:t>previsto no § 9º do artigo 17 do Anexo XI do RICMS do Regulamento do ICMS de Rondônia - RICMS/RO, aprovado pelo Decreto nº 22.721/2018.</w:t>
      </w:r>
    </w:p>
    <w:p w14:paraId="60C7C6F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6B28A282"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primeira. </w:t>
      </w:r>
      <w:r w:rsidRPr="006C7C35">
        <w:rPr>
          <w:rFonts w:ascii="Calibri" w:eastAsia="Times New Roman" w:hAnsi="Calibri" w:cs="Calibri"/>
          <w:color w:val="000000"/>
          <w:kern w:val="0"/>
          <w:sz w:val="24"/>
          <w:szCs w:val="24"/>
          <w:lang w:eastAsia="pt-BR"/>
          <w14:ligatures w14:val="none"/>
        </w:rPr>
        <w:t>O regime especial de dispensa do lançamento e pagamento do imposto cobrado na aquisição de mercadoria oriunda de outra unidade da Federação, destinada ao uso ou consumo, na forma de diferencial de alíquotas, aplica-se produtores rurais que realizem operações de exportação em percentual maior ou igual a 50% (cinquenta por cento) do total das vendas nos últimos 12 (doze) meses.</w:t>
      </w:r>
    </w:p>
    <w:p w14:paraId="10EF389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445A8093"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segunda. </w:t>
      </w:r>
      <w:r w:rsidRPr="006C7C35">
        <w:rPr>
          <w:rFonts w:ascii="Calibri" w:eastAsia="Times New Roman" w:hAnsi="Calibri" w:cs="Calibri"/>
          <w:color w:val="000000"/>
          <w:kern w:val="0"/>
          <w:sz w:val="24"/>
          <w:szCs w:val="24"/>
          <w:lang w:eastAsia="pt-BR"/>
          <w14:ligatures w14:val="none"/>
        </w:rPr>
        <w:t>No mês que não alcançar o percentual estipulado no </w:t>
      </w:r>
      <w:r w:rsidRPr="006C7C35">
        <w:rPr>
          <w:rFonts w:ascii="Calibri" w:eastAsia="Times New Roman" w:hAnsi="Calibri" w:cs="Calibri"/>
          <w:i/>
          <w:iCs/>
          <w:color w:val="000000"/>
          <w:kern w:val="0"/>
          <w:sz w:val="24"/>
          <w:szCs w:val="24"/>
          <w:lang w:eastAsia="pt-BR"/>
          <w14:ligatures w14:val="none"/>
        </w:rPr>
        <w:t>caput</w:t>
      </w:r>
      <w:r w:rsidRPr="006C7C35">
        <w:rPr>
          <w:rFonts w:ascii="Calibri" w:eastAsia="Times New Roman" w:hAnsi="Calibri" w:cs="Calibri"/>
          <w:color w:val="000000"/>
          <w:kern w:val="0"/>
          <w:sz w:val="24"/>
          <w:szCs w:val="24"/>
          <w:lang w:eastAsia="pt-BR"/>
          <w14:ligatures w14:val="none"/>
        </w:rPr>
        <w:t>, o contribuinte não terá direito ao benefício.</w:t>
      </w:r>
    </w:p>
    <w:p w14:paraId="5F035613"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1E0A0C78"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terceira.</w:t>
      </w:r>
      <w:r w:rsidRPr="006C7C35">
        <w:rPr>
          <w:rFonts w:ascii="Calibri" w:eastAsia="Times New Roman" w:hAnsi="Calibri" w:cs="Calibri"/>
          <w:color w:val="000000"/>
          <w:kern w:val="0"/>
          <w:sz w:val="24"/>
          <w:szCs w:val="24"/>
          <w:lang w:eastAsia="pt-BR"/>
          <w14:ligatures w14:val="none"/>
        </w:rPr>
        <w:t> O Acordante ficará obrigado ao recolhimento do imposto devido, monetariamente atualizado e sujeitando-se aos acréscimos legais e multa, em caso de redução do índice percentual mínimo previsto na Cláusula Primeira.</w:t>
      </w:r>
    </w:p>
    <w:p w14:paraId="028D0AD9"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77E5E399"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quarta.</w:t>
      </w:r>
      <w:r w:rsidRPr="006C7C35">
        <w:rPr>
          <w:rFonts w:ascii="Calibri" w:eastAsia="Times New Roman" w:hAnsi="Calibri" w:cs="Calibri"/>
          <w:color w:val="000000"/>
          <w:kern w:val="0"/>
          <w:sz w:val="24"/>
          <w:szCs w:val="24"/>
          <w:lang w:eastAsia="pt-BR"/>
          <w14:ligatures w14:val="none"/>
        </w:rPr>
        <w:t> Este regime especial não dispensa o Acordante da observância e cumprimento das demais obrigações, principal e acessórias, previstas na legislação tributária estadual e que não tenham sido excepcionadas; além de que poderá perder automaticamente sua eficácia, caso ocorra superveniência de forma legal conflitante ou modificativa.</w:t>
      </w:r>
    </w:p>
    <w:p w14:paraId="49594A56"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0185A96D"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quinta. </w:t>
      </w:r>
      <w:r w:rsidRPr="006C7C35">
        <w:rPr>
          <w:rFonts w:ascii="Calibri" w:eastAsia="Times New Roman" w:hAnsi="Calibri" w:cs="Calibri"/>
          <w:color w:val="000000"/>
          <w:kern w:val="0"/>
          <w:sz w:val="24"/>
          <w:szCs w:val="24"/>
          <w:lang w:eastAsia="pt-BR"/>
          <w14:ligatures w14:val="none"/>
        </w:rPr>
        <w:t>Com fundamento no § 1º do artigo 4º do Anexo X do RICMS/RO, este Termo de Acordo inicia seus efeitos da data de assinatura do Coordenador-Geral da Receita Estadual e terá validade indeterminada.</w:t>
      </w:r>
    </w:p>
    <w:p w14:paraId="7FC16873"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39D10A47" w14:textId="77777777" w:rsidR="006C7C35" w:rsidRPr="006C7C35" w:rsidRDefault="006C7C35" w:rsidP="006C7C35">
      <w:pPr>
        <w:spacing w:before="120" w:after="120" w:line="240" w:lineRule="auto"/>
        <w:ind w:left="120" w:right="120" w:firstLine="1418"/>
        <w:jc w:val="both"/>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b/>
          <w:bCs/>
          <w:color w:val="000000"/>
          <w:kern w:val="0"/>
          <w:sz w:val="24"/>
          <w:szCs w:val="24"/>
          <w:lang w:eastAsia="pt-BR"/>
          <w14:ligatures w14:val="none"/>
        </w:rPr>
        <w:t>Cláusula sexta.</w:t>
      </w:r>
      <w:r w:rsidRPr="006C7C35">
        <w:rPr>
          <w:rFonts w:ascii="Calibri" w:eastAsia="Times New Roman" w:hAnsi="Calibri" w:cs="Calibri"/>
          <w:color w:val="000000"/>
          <w:kern w:val="0"/>
          <w:sz w:val="24"/>
          <w:szCs w:val="24"/>
          <w:lang w:eastAsia="pt-BR"/>
          <w14:ligatures w14:val="none"/>
        </w:rPr>
        <w:t> O Termo de Acordo poderá ser suspenso ou cancelado na forma do Anexo XI do RICMS/RO e desta Instrução Normativa.</w:t>
      </w:r>
    </w:p>
    <w:p w14:paraId="2384069C" w14:textId="77777777" w:rsidR="006C7C35" w:rsidRPr="006C7C35" w:rsidRDefault="006C7C35" w:rsidP="006C7C35">
      <w:pPr>
        <w:spacing w:after="150" w:line="240" w:lineRule="auto"/>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 </w:t>
      </w:r>
    </w:p>
    <w:p w14:paraId="1AFE46B9" w14:textId="77777777" w:rsidR="006C7C35" w:rsidRPr="006C7C35" w:rsidRDefault="006C7C35" w:rsidP="006C7C35">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6C7C35">
        <w:rPr>
          <w:rFonts w:ascii="Calibri" w:eastAsia="Times New Roman" w:hAnsi="Calibri" w:cs="Calibri"/>
          <w:color w:val="000000"/>
          <w:kern w:val="0"/>
          <w:sz w:val="24"/>
          <w:szCs w:val="24"/>
          <w:lang w:eastAsia="pt-BR"/>
          <w14:ligatures w14:val="none"/>
        </w:rPr>
        <w:t>Porto Velho - RO, _____ de _________________ de _____.</w:t>
      </w:r>
    </w:p>
    <w:p w14:paraId="27EBD597" w14:textId="77777777" w:rsidR="006C7C35" w:rsidRPr="006C7C35" w:rsidRDefault="00EE3D17" w:rsidP="006C7C35">
      <w:pPr>
        <w:spacing w:after="60" w:line="240" w:lineRule="auto"/>
        <w:rPr>
          <w:rFonts w:ascii="Calibri" w:eastAsia="Times New Roman" w:hAnsi="Calibri" w:cs="Calibri"/>
          <w:color w:val="000000"/>
          <w:kern w:val="0"/>
          <w:sz w:val="20"/>
          <w:szCs w:val="20"/>
          <w:lang w:eastAsia="pt-BR"/>
          <w14:ligatures w14:val="none"/>
        </w:rPr>
      </w:pPr>
      <w:r>
        <w:rPr>
          <w:rFonts w:ascii="Calibri" w:eastAsia="Times New Roman" w:hAnsi="Calibri" w:cs="Calibri"/>
          <w:color w:val="000000"/>
          <w:kern w:val="0"/>
          <w:sz w:val="20"/>
          <w:szCs w:val="20"/>
          <w:lang w:eastAsia="pt-BR"/>
          <w14:ligatures w14:val="none"/>
        </w:rPr>
        <w:lastRenderedPageBreak/>
        <w:pict w14:anchorId="38683C6C">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0"/>
        <w:gridCol w:w="9452"/>
      </w:tblGrid>
      <w:tr w:rsidR="006C7C35" w:rsidRPr="006C7C35" w14:paraId="7298EB3A" w14:textId="77777777" w:rsidTr="006C7C35">
        <w:trPr>
          <w:tblCellSpacing w:w="15" w:type="dxa"/>
        </w:trPr>
        <w:tc>
          <w:tcPr>
            <w:tcW w:w="0" w:type="auto"/>
            <w:vAlign w:val="center"/>
            <w:hideMark/>
          </w:tcPr>
          <w:p w14:paraId="1D6DC60B" w14:textId="2B8606AC" w:rsidR="006C7C35" w:rsidRPr="006C7C35" w:rsidRDefault="006C7C35" w:rsidP="006C7C35">
            <w:pPr>
              <w:spacing w:after="0" w:line="240" w:lineRule="auto"/>
              <w:rPr>
                <w:rFonts w:ascii="Calibri" w:eastAsia="Times New Roman" w:hAnsi="Calibri" w:cs="Calibri"/>
                <w:kern w:val="0"/>
                <w:sz w:val="20"/>
                <w:szCs w:val="20"/>
                <w:lang w:eastAsia="pt-BR"/>
                <w14:ligatures w14:val="none"/>
              </w:rPr>
            </w:pPr>
            <w:r w:rsidRPr="006C7C35">
              <w:rPr>
                <w:rFonts w:ascii="Calibri" w:hAnsi="Calibri" w:cs="Calibri"/>
                <w:noProof/>
                <w:sz w:val="20"/>
                <w:szCs w:val="20"/>
              </w:rPr>
              <w:drawing>
                <wp:inline distT="0" distB="0" distL="0" distR="0" wp14:anchorId="11E2BB4D" wp14:editId="0E609D7A">
                  <wp:extent cx="847725" cy="571500"/>
                  <wp:effectExtent l="0" t="0" r="0" b="0"/>
                  <wp:docPr id="2121045816" name="Imagem 2"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175352B7" w14:textId="77777777" w:rsidR="006C7C35" w:rsidRPr="006C7C35" w:rsidRDefault="006C7C35" w:rsidP="006C7C35">
            <w:pPr>
              <w:spacing w:after="0" w:line="240" w:lineRule="auto"/>
              <w:jc w:val="both"/>
              <w:rPr>
                <w:rFonts w:ascii="Calibri" w:eastAsia="Times New Roman" w:hAnsi="Calibri" w:cs="Calibri"/>
                <w:kern w:val="0"/>
                <w:sz w:val="20"/>
                <w:szCs w:val="20"/>
                <w:lang w:eastAsia="pt-BR"/>
                <w14:ligatures w14:val="none"/>
              </w:rPr>
            </w:pPr>
            <w:r w:rsidRPr="006C7C35">
              <w:rPr>
                <w:rFonts w:ascii="Calibri" w:eastAsia="Times New Roman" w:hAnsi="Calibri" w:cs="Calibri"/>
                <w:kern w:val="0"/>
                <w:sz w:val="20"/>
                <w:szCs w:val="20"/>
                <w:lang w:eastAsia="pt-BR"/>
                <w14:ligatures w14:val="none"/>
              </w:rPr>
              <w:t>Documento assinado eletronicamente por </w:t>
            </w:r>
            <w:r w:rsidRPr="006C7C35">
              <w:rPr>
                <w:rFonts w:ascii="Calibri" w:eastAsia="Times New Roman" w:hAnsi="Calibri" w:cs="Calibri"/>
                <w:b/>
                <w:bCs/>
                <w:kern w:val="0"/>
                <w:sz w:val="20"/>
                <w:szCs w:val="20"/>
                <w:lang w:eastAsia="pt-BR"/>
                <w14:ligatures w14:val="none"/>
              </w:rPr>
              <w:t>ANTONIO CARLOS ALENCAR DO NASCIMENTO</w:t>
            </w:r>
            <w:r w:rsidRPr="006C7C35">
              <w:rPr>
                <w:rFonts w:ascii="Calibri" w:eastAsia="Times New Roman" w:hAnsi="Calibri" w:cs="Calibri"/>
                <w:kern w:val="0"/>
                <w:sz w:val="20"/>
                <w:szCs w:val="20"/>
                <w:lang w:eastAsia="pt-BR"/>
                <w14:ligatures w14:val="none"/>
              </w:rPr>
              <w:t>, </w:t>
            </w:r>
            <w:r w:rsidRPr="006C7C35">
              <w:rPr>
                <w:rFonts w:ascii="Calibri" w:eastAsia="Times New Roman" w:hAnsi="Calibri" w:cs="Calibri"/>
                <w:b/>
                <w:bCs/>
                <w:kern w:val="0"/>
                <w:sz w:val="20"/>
                <w:szCs w:val="20"/>
                <w:lang w:eastAsia="pt-BR"/>
                <w14:ligatures w14:val="none"/>
              </w:rPr>
              <w:t>Coordenador(a)</w:t>
            </w:r>
            <w:r w:rsidRPr="006C7C35">
              <w:rPr>
                <w:rFonts w:ascii="Calibri" w:eastAsia="Times New Roman" w:hAnsi="Calibri" w:cs="Calibri"/>
                <w:kern w:val="0"/>
                <w:sz w:val="20"/>
                <w:szCs w:val="20"/>
                <w:lang w:eastAsia="pt-BR"/>
                <w14:ligatures w14:val="none"/>
              </w:rPr>
              <w:t>, em 21/07/2023, às 12:04, conforme horário oficial de Brasília, com fundamento no artigo 18 caput e seus §§ 1º e 2º, do </w:t>
            </w:r>
            <w:hyperlink r:id="rId11" w:tgtFrame="_blank" w:tooltip="Acesse o Decreto" w:history="1">
              <w:r w:rsidRPr="006C7C35">
                <w:rPr>
                  <w:rFonts w:ascii="Calibri" w:eastAsia="Times New Roman" w:hAnsi="Calibri" w:cs="Calibri"/>
                  <w:color w:val="0000FF"/>
                  <w:kern w:val="0"/>
                  <w:sz w:val="20"/>
                  <w:szCs w:val="20"/>
                  <w:u w:val="single"/>
                  <w:lang w:eastAsia="pt-BR"/>
                  <w14:ligatures w14:val="none"/>
                </w:rPr>
                <w:t>Decreto nº 21.794, de 5 Abril de 2017.</w:t>
              </w:r>
            </w:hyperlink>
          </w:p>
        </w:tc>
      </w:tr>
    </w:tbl>
    <w:p w14:paraId="6F850B7A" w14:textId="77777777" w:rsidR="006C7C35" w:rsidRPr="006C7C35" w:rsidRDefault="00EE3D17" w:rsidP="006C7C35">
      <w:pPr>
        <w:spacing w:after="60" w:line="240" w:lineRule="auto"/>
        <w:rPr>
          <w:rFonts w:ascii="Calibri" w:eastAsia="Times New Roman" w:hAnsi="Calibri" w:cs="Calibri"/>
          <w:color w:val="000000"/>
          <w:kern w:val="0"/>
          <w:sz w:val="20"/>
          <w:szCs w:val="20"/>
          <w:lang w:eastAsia="pt-BR"/>
          <w14:ligatures w14:val="none"/>
        </w:rPr>
      </w:pPr>
      <w:r>
        <w:rPr>
          <w:rFonts w:ascii="Calibri" w:eastAsia="Times New Roman" w:hAnsi="Calibri" w:cs="Calibri"/>
          <w:color w:val="000000"/>
          <w:kern w:val="0"/>
          <w:sz w:val="20"/>
          <w:szCs w:val="20"/>
          <w:lang w:eastAsia="pt-BR"/>
          <w14:ligatures w14:val="none"/>
        </w:rPr>
        <w:pict w14:anchorId="42383810">
          <v:rect id="_x0000_i1026"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97"/>
      </w:tblGrid>
      <w:tr w:rsidR="006C7C35" w:rsidRPr="006C7C35" w14:paraId="456479C0" w14:textId="77777777" w:rsidTr="006C7C35">
        <w:trPr>
          <w:tblCellSpacing w:w="15" w:type="dxa"/>
        </w:trPr>
        <w:tc>
          <w:tcPr>
            <w:tcW w:w="0" w:type="auto"/>
            <w:vAlign w:val="center"/>
            <w:hideMark/>
          </w:tcPr>
          <w:p w14:paraId="5E162774" w14:textId="2B15F551" w:rsidR="006C7C35" w:rsidRPr="006C7C35" w:rsidRDefault="006C7C35" w:rsidP="006C7C35">
            <w:pPr>
              <w:spacing w:after="0" w:line="240" w:lineRule="auto"/>
              <w:rPr>
                <w:rFonts w:ascii="Calibri" w:eastAsia="Times New Roman" w:hAnsi="Calibri" w:cs="Calibri"/>
                <w:kern w:val="0"/>
                <w:sz w:val="20"/>
                <w:szCs w:val="20"/>
                <w:lang w:eastAsia="pt-BR"/>
                <w14:ligatures w14:val="none"/>
              </w:rPr>
            </w:pPr>
            <w:r w:rsidRPr="006C7C35">
              <w:rPr>
                <w:rFonts w:ascii="Calibri" w:hAnsi="Calibri" w:cs="Calibri"/>
                <w:noProof/>
                <w:sz w:val="20"/>
                <w:szCs w:val="20"/>
              </w:rPr>
              <w:drawing>
                <wp:inline distT="0" distB="0" distL="0" distR="0" wp14:anchorId="01CB9568" wp14:editId="7C1ACC20">
                  <wp:extent cx="819150" cy="819150"/>
                  <wp:effectExtent l="0" t="0" r="0" b="0"/>
                  <wp:docPr id="223200943" name="Imagem 1"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RCode Assinatur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12F468C8" w14:textId="77777777" w:rsidR="006C7C35" w:rsidRPr="006C7C35" w:rsidRDefault="006C7C35" w:rsidP="006C7C35">
            <w:pPr>
              <w:spacing w:after="0" w:line="240" w:lineRule="auto"/>
              <w:jc w:val="both"/>
              <w:rPr>
                <w:rFonts w:ascii="Calibri" w:eastAsia="Times New Roman" w:hAnsi="Calibri" w:cs="Calibri"/>
                <w:kern w:val="0"/>
                <w:sz w:val="20"/>
                <w:szCs w:val="20"/>
                <w:lang w:eastAsia="pt-BR"/>
                <w14:ligatures w14:val="none"/>
              </w:rPr>
            </w:pPr>
            <w:r w:rsidRPr="006C7C35">
              <w:rPr>
                <w:rFonts w:ascii="Calibri" w:eastAsia="Times New Roman" w:hAnsi="Calibri" w:cs="Calibri"/>
                <w:kern w:val="0"/>
                <w:sz w:val="20"/>
                <w:szCs w:val="20"/>
                <w:lang w:eastAsia="pt-BR"/>
                <w14:ligatures w14:val="none"/>
              </w:rPr>
              <w:t>A autenticidade deste documento pode ser conferida no site </w:t>
            </w:r>
            <w:hyperlink r:id="rId13" w:tgtFrame="_blank" w:tooltip="Página de Autenticidade de Documentos" w:history="1">
              <w:r w:rsidRPr="006C7C35">
                <w:rPr>
                  <w:rFonts w:ascii="Calibri" w:eastAsia="Times New Roman" w:hAnsi="Calibri" w:cs="Calibri"/>
                  <w:color w:val="0000FF"/>
                  <w:kern w:val="0"/>
                  <w:sz w:val="20"/>
                  <w:szCs w:val="20"/>
                  <w:u w:val="single"/>
                  <w:lang w:eastAsia="pt-BR"/>
                  <w14:ligatures w14:val="none"/>
                </w:rPr>
                <w:t>portal do SEI</w:t>
              </w:r>
            </w:hyperlink>
            <w:r w:rsidRPr="006C7C35">
              <w:rPr>
                <w:rFonts w:ascii="Calibri" w:eastAsia="Times New Roman" w:hAnsi="Calibri" w:cs="Calibri"/>
                <w:kern w:val="0"/>
                <w:sz w:val="20"/>
                <w:szCs w:val="20"/>
                <w:lang w:eastAsia="pt-BR"/>
                <w14:ligatures w14:val="none"/>
              </w:rPr>
              <w:t>, informando o código verificador </w:t>
            </w:r>
            <w:r w:rsidRPr="006C7C35">
              <w:rPr>
                <w:rFonts w:ascii="Calibri" w:eastAsia="Times New Roman" w:hAnsi="Calibri" w:cs="Calibri"/>
                <w:b/>
                <w:bCs/>
                <w:kern w:val="0"/>
                <w:sz w:val="20"/>
                <w:szCs w:val="20"/>
                <w:lang w:eastAsia="pt-BR"/>
                <w14:ligatures w14:val="none"/>
              </w:rPr>
              <w:t>0040163366</w:t>
            </w:r>
            <w:r w:rsidRPr="006C7C35">
              <w:rPr>
                <w:rFonts w:ascii="Calibri" w:eastAsia="Times New Roman" w:hAnsi="Calibri" w:cs="Calibri"/>
                <w:kern w:val="0"/>
                <w:sz w:val="20"/>
                <w:szCs w:val="20"/>
                <w:lang w:eastAsia="pt-BR"/>
                <w14:ligatures w14:val="none"/>
              </w:rPr>
              <w:t> e o código CRC </w:t>
            </w:r>
            <w:r w:rsidRPr="006C7C35">
              <w:rPr>
                <w:rFonts w:ascii="Calibri" w:eastAsia="Times New Roman" w:hAnsi="Calibri" w:cs="Calibri"/>
                <w:b/>
                <w:bCs/>
                <w:kern w:val="0"/>
                <w:sz w:val="20"/>
                <w:szCs w:val="20"/>
                <w:lang w:eastAsia="pt-BR"/>
                <w14:ligatures w14:val="none"/>
              </w:rPr>
              <w:t>2D2443EA</w:t>
            </w:r>
            <w:r w:rsidRPr="006C7C35">
              <w:rPr>
                <w:rFonts w:ascii="Calibri" w:eastAsia="Times New Roman" w:hAnsi="Calibri" w:cs="Calibri"/>
                <w:kern w:val="0"/>
                <w:sz w:val="20"/>
                <w:szCs w:val="20"/>
                <w:lang w:eastAsia="pt-BR"/>
                <w14:ligatures w14:val="none"/>
              </w:rPr>
              <w:t>.</w:t>
            </w:r>
          </w:p>
        </w:tc>
      </w:tr>
    </w:tbl>
    <w:p w14:paraId="3A9FA453" w14:textId="77777777" w:rsidR="006C7C35" w:rsidRPr="006C7C35" w:rsidRDefault="00EE3D17" w:rsidP="006C7C35">
      <w:pPr>
        <w:spacing w:before="15" w:after="15" w:line="240" w:lineRule="auto"/>
        <w:rPr>
          <w:rFonts w:ascii="Calibri" w:eastAsia="Times New Roman" w:hAnsi="Calibri" w:cs="Calibri"/>
          <w:color w:val="000000"/>
          <w:kern w:val="0"/>
          <w:sz w:val="20"/>
          <w:szCs w:val="20"/>
          <w:lang w:eastAsia="pt-BR"/>
          <w14:ligatures w14:val="none"/>
        </w:rPr>
      </w:pPr>
      <w:r>
        <w:rPr>
          <w:rFonts w:ascii="Calibri" w:eastAsia="Times New Roman" w:hAnsi="Calibri" w:cs="Calibri"/>
          <w:color w:val="000000"/>
          <w:kern w:val="0"/>
          <w:sz w:val="20"/>
          <w:szCs w:val="20"/>
          <w:lang w:eastAsia="pt-BR"/>
          <w14:ligatures w14:val="none"/>
        </w:rPr>
        <w:pict w14:anchorId="7A2F7737">
          <v:rect id="_x0000_i1027" style="width:0;height:1.5pt" o:hralign="center" o:hrstd="t" o:hr="t" fillcolor="#a0a0a0" stroked="f"/>
        </w:pict>
      </w:r>
    </w:p>
    <w:p w14:paraId="196FDB5F" w14:textId="77777777" w:rsidR="006C7C35" w:rsidRPr="006C7C35" w:rsidRDefault="006C7C35" w:rsidP="006C7C35">
      <w:pPr>
        <w:spacing w:before="15" w:after="15" w:line="240" w:lineRule="auto"/>
        <w:rPr>
          <w:rFonts w:ascii="Calibri" w:eastAsia="Times New Roman" w:hAnsi="Calibri" w:cs="Calibri"/>
          <w:color w:val="000000"/>
          <w:kern w:val="0"/>
          <w:sz w:val="24"/>
          <w:szCs w:val="24"/>
          <w:lang w:eastAsia="pt-BR"/>
          <w14:ligatures w14:val="none"/>
        </w:rPr>
      </w:pPr>
    </w:p>
    <w:p w14:paraId="66B6B9FC" w14:textId="77777777" w:rsidR="008A34D5" w:rsidRPr="006C7C35" w:rsidRDefault="008A34D5">
      <w:pPr>
        <w:rPr>
          <w:rFonts w:ascii="Calibri" w:hAnsi="Calibri" w:cs="Calibri"/>
          <w:sz w:val="24"/>
          <w:szCs w:val="24"/>
        </w:rPr>
      </w:pPr>
    </w:p>
    <w:sectPr w:rsidR="008A34D5" w:rsidRPr="006C7C35" w:rsidSect="006C7C35">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091376"/>
    <w:rsid w:val="00091376"/>
    <w:rsid w:val="00134E2E"/>
    <w:rsid w:val="00515B11"/>
    <w:rsid w:val="006C7C35"/>
    <w:rsid w:val="008A34D5"/>
    <w:rsid w:val="00992E67"/>
    <w:rsid w:val="00EE3D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174293E"/>
  <w15:chartTrackingRefBased/>
  <w15:docId w15:val="{15FF8B5E-ABBE-41B9-AF68-CC734FCD4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paragraph" w:customStyle="1" w:styleId="textocentralizado">
    <w:name w:val="texto_centralizado"/>
    <w:basedOn w:val="Normal"/>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paragraph" w:customStyle="1" w:styleId="newcentralizartexto">
    <w:name w:val="new_centralizar_texto"/>
    <w:basedOn w:val="Normal"/>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character" w:styleId="Forte">
    <w:name w:val="Strong"/>
    <w:basedOn w:val="Fontepargpadro"/>
    <w:uiPriority w:val="22"/>
    <w:qFormat/>
    <w:rsid w:val="006C7C35"/>
    <w:rPr>
      <w:b/>
      <w:bCs/>
    </w:rPr>
  </w:style>
  <w:style w:type="paragraph" w:customStyle="1" w:styleId="newtextojustificadorecprimeirlinhaespsimp">
    <w:name w:val="new_texto_justificado_rec_primeir_linha_esp_simp"/>
    <w:basedOn w:val="Normal"/>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paragraph" w:customStyle="1" w:styleId="newtextojustificadorecuoprimeiralinha">
    <w:name w:val="new_texto_justificado_recuo_primeira_linha"/>
    <w:basedOn w:val="Normal"/>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character" w:styleId="nfase">
    <w:name w:val="Emphasis"/>
    <w:basedOn w:val="Fontepargpadro"/>
    <w:uiPriority w:val="20"/>
    <w:qFormat/>
    <w:rsid w:val="006C7C35"/>
    <w:rPr>
      <w:i/>
      <w:iCs/>
    </w:rPr>
  </w:style>
  <w:style w:type="character" w:styleId="Hyperlink">
    <w:name w:val="Hyperlink"/>
    <w:basedOn w:val="Fontepargpadro"/>
    <w:uiPriority w:val="99"/>
    <w:semiHidden/>
    <w:unhideWhenUsed/>
    <w:rsid w:val="006C7C35"/>
    <w:rPr>
      <w:color w:val="0000FF"/>
      <w:u w:val="single"/>
    </w:rPr>
  </w:style>
  <w:style w:type="paragraph" w:customStyle="1" w:styleId="newtextoalinhadodireita">
    <w:name w:val="new_texto_alinhado_direita"/>
    <w:basedOn w:val="Normal"/>
    <w:rsid w:val="006C7C35"/>
    <w:pPr>
      <w:spacing w:before="100" w:beforeAutospacing="1" w:after="100" w:afterAutospacing="1" w:line="240" w:lineRule="auto"/>
    </w:pPr>
    <w:rPr>
      <w:rFonts w:ascii="Times New Roman" w:eastAsia="Times New Roman" w:hAnsi="Times New Roman" w:cs="Times New Roman"/>
      <w:kern w:val="0"/>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867803">
      <w:bodyDiv w:val="1"/>
      <w:marLeft w:val="0"/>
      <w:marRight w:val="0"/>
      <w:marTop w:val="0"/>
      <w:marBottom w:val="0"/>
      <w:divBdr>
        <w:top w:val="none" w:sz="0" w:space="0" w:color="auto"/>
        <w:left w:val="none" w:sz="0" w:space="0" w:color="auto"/>
        <w:bottom w:val="none" w:sz="0" w:space="0" w:color="auto"/>
        <w:right w:val="none" w:sz="0" w:space="0" w:color="auto"/>
      </w:divBdr>
      <w:divsChild>
        <w:div w:id="420413469">
          <w:marLeft w:val="0"/>
          <w:marRight w:val="0"/>
          <w:marTop w:val="0"/>
          <w:marBottom w:val="0"/>
          <w:divBdr>
            <w:top w:val="single" w:sz="12" w:space="3" w:color="777777"/>
            <w:left w:val="single" w:sz="12" w:space="3" w:color="777777"/>
            <w:bottom w:val="single" w:sz="12" w:space="3" w:color="777777"/>
            <w:right w:val="single" w:sz="12" w:space="3" w:color="777777"/>
          </w:divBdr>
        </w:div>
        <w:div w:id="1934892451">
          <w:marLeft w:val="0"/>
          <w:marRight w:val="0"/>
          <w:marTop w:val="0"/>
          <w:marBottom w:val="0"/>
          <w:divBdr>
            <w:top w:val="none" w:sz="0" w:space="0" w:color="auto"/>
            <w:left w:val="none" w:sz="0" w:space="0" w:color="auto"/>
            <w:bottom w:val="none" w:sz="0" w:space="0" w:color="auto"/>
            <w:right w:val="none" w:sz="0" w:space="0" w:color="auto"/>
          </w:divBdr>
        </w:div>
        <w:div w:id="1780563147">
          <w:marLeft w:val="0"/>
          <w:marRight w:val="0"/>
          <w:marTop w:val="0"/>
          <w:marBottom w:val="0"/>
          <w:divBdr>
            <w:top w:val="none" w:sz="0" w:space="0" w:color="auto"/>
            <w:left w:val="none" w:sz="0" w:space="0" w:color="auto"/>
            <w:bottom w:val="none" w:sz="0" w:space="0" w:color="auto"/>
            <w:right w:val="none" w:sz="0" w:space="0" w:color="auto"/>
          </w:divBdr>
        </w:div>
      </w:divsChild>
    </w:div>
    <w:div w:id="1759446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cao.sefin.ro.gov.br/textoLegislacao.jsp?texto=202" TargetMode="External"/><Relationship Id="rId13" Type="http://schemas.openxmlformats.org/officeDocument/2006/relationships/hyperlink" Target="http://sei.sistemas.ro.gov.br/sei/controlador_externo.php?acao=documento_conferir&amp;id_orgao_acesso_externo=0" TargetMode="External"/><Relationship Id="rId3" Type="http://schemas.openxmlformats.org/officeDocument/2006/relationships/webSettings" Target="webSettings.xml"/><Relationship Id="rId7" Type="http://schemas.openxmlformats.org/officeDocument/2006/relationships/hyperlink" Target="https://legislacao.sefin.ro.gov.br/textoLegislacao.jsp?texto=1543" TargetMode="External"/><Relationship Id="rId12"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egislacao.sefin.ro.gov.br/textoLegislacao.jsp?texto=198" TargetMode="External"/><Relationship Id="rId11" Type="http://schemas.openxmlformats.org/officeDocument/2006/relationships/hyperlink" Target="http://www.diof.ro.gov.br/data/uploads/2017/04/Doe-05_04_2017.pdf" TargetMode="External"/><Relationship Id="rId5" Type="http://schemas.openxmlformats.org/officeDocument/2006/relationships/hyperlink" Target="https://legislacao.sefin.ro.gov.br/textoLegislacao.jsp?texto=1807" TargetMode="Externa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hyperlink" Target="https://legislacao.sefin.ro.gov.br/textoLegislacao.jsp?texto=685" TargetMode="Externa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1375</Words>
  <Characters>7431</Characters>
  <Application>Microsoft Office Word</Application>
  <DocSecurity>0</DocSecurity>
  <Lines>61</Lines>
  <Paragraphs>17</Paragraphs>
  <ScaleCrop>false</ScaleCrop>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Instrução Normativa nº 42/2023/GAB/CRE</dc:title>
  <dc:subject>Disciplina a formalização de regime especial e institui o modelo de Termo de Acordo, nos termos do § 9° do art. 17 do Anexo XI do RICMS/RO, aprovado pelo Decreto nº 22.721, de 5 de abril de 2018.</dc:subject>
  <dc:creator>Mariana Cavalcante Maciel</dc:creator>
  <cp:keywords/>
  <dc:description/>
  <cp:lastModifiedBy>Mariana Cavalcante Maciel</cp:lastModifiedBy>
  <cp:revision>5</cp:revision>
  <dcterms:created xsi:type="dcterms:W3CDTF">2023-07-24T11:47:00Z</dcterms:created>
  <dcterms:modified xsi:type="dcterms:W3CDTF">2023-07-24T15:42:00Z</dcterms:modified>
</cp:coreProperties>
</file>