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718826" w14:textId="77777777" w:rsidR="00BB47F8" w:rsidRDefault="00BB47F8" w:rsidP="00BB47F8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4580ED5A" w14:textId="77777777" w:rsidR="00BB47F8" w:rsidRDefault="00BB47F8" w:rsidP="00BB47F8">
      <w:pPr>
        <w:spacing w:after="0" w:line="240" w:lineRule="auto"/>
        <w:rPr>
          <w:rFonts w:eastAsia="Times New Roman" w:cstheme="minorHAnsi"/>
          <w:b/>
          <w:bCs/>
          <w:color w:val="FF0000"/>
          <w:sz w:val="20"/>
          <w:szCs w:val="20"/>
          <w:lang w:eastAsia="pt-BR"/>
        </w:rPr>
      </w:pPr>
    </w:p>
    <w:p w14:paraId="52FED05B" w14:textId="77777777" w:rsidR="00BB47F8" w:rsidRDefault="00BB47F8" w:rsidP="00BB47F8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148C0662" w14:textId="3D473B80" w:rsidR="00BB47F8" w:rsidRDefault="00BB47F8" w:rsidP="00BB47F8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2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50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Disponibilização: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23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/12/2020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Publicação: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23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/12/2020</w:t>
      </w:r>
    </w:p>
    <w:p w14:paraId="765E9213" w14:textId="77777777" w:rsidR="00BB47F8" w:rsidRDefault="00BB47F8" w:rsidP="008A581A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DB70F2A" w14:textId="25C7A055" w:rsidR="008A581A" w:rsidRPr="008A581A" w:rsidRDefault="008A581A" w:rsidP="008A581A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cstheme="minorHAnsi"/>
          <w:noProof/>
          <w:sz w:val="24"/>
          <w:szCs w:val="24"/>
        </w:rPr>
        <w:drawing>
          <wp:inline distT="0" distB="0" distL="0" distR="0" wp14:anchorId="7BCD4502" wp14:editId="4828C1BC">
            <wp:extent cx="933450" cy="714375"/>
            <wp:effectExtent l="0" t="0" r="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CD6C1D" w14:textId="77777777" w:rsidR="008A581A" w:rsidRPr="008A581A" w:rsidRDefault="008A581A" w:rsidP="00EA2FE7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br/>
        <w:t>GOVERNADORIA - CASA CIVIL  </w:t>
      </w:r>
    </w:p>
    <w:p w14:paraId="5DB974AB" w14:textId="26CEE5FE" w:rsidR="008A581A" w:rsidRDefault="008A581A" w:rsidP="00EA2FE7">
      <w:pPr>
        <w:spacing w:after="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LEI N° 4.931, DE 22 DE DEZEMBRO DE 2020.</w:t>
      </w:r>
    </w:p>
    <w:p w14:paraId="7057AB8A" w14:textId="77777777" w:rsidR="00BB47F8" w:rsidRDefault="00BB47F8" w:rsidP="00EA2FE7">
      <w:pPr>
        <w:spacing w:after="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2EBD9FAF" w14:textId="63EB1DE5" w:rsidR="008A581A" w:rsidRDefault="008A581A" w:rsidP="00EA2FE7">
      <w:pPr>
        <w:spacing w:after="0" w:line="240" w:lineRule="auto"/>
        <w:ind w:left="3402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Altera dispositivos da</w:t>
      </w:r>
      <w:r w:rsidRPr="008A581A">
        <w:rPr>
          <w:rFonts w:eastAsia="Times New Roman" w:cstheme="minorHAnsi"/>
          <w:b/>
          <w:bCs/>
          <w:color w:val="0000FF"/>
          <w:sz w:val="24"/>
          <w:szCs w:val="24"/>
          <w:lang w:eastAsia="pt-BR"/>
        </w:rPr>
        <w:t> </w:t>
      </w: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Lei n° 4.703, de 12 de dezembro de 2019.</w:t>
      </w:r>
    </w:p>
    <w:p w14:paraId="4DE6B587" w14:textId="77777777" w:rsidR="00EA2FE7" w:rsidRPr="008A581A" w:rsidRDefault="00EA2FE7" w:rsidP="00EA2FE7">
      <w:pPr>
        <w:spacing w:after="0" w:line="240" w:lineRule="auto"/>
        <w:ind w:left="3402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3BA3D511" w14:textId="479586A0" w:rsid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O GOVERNADOR DO ESTADO DE RONDÔNIA:</w:t>
      </w:r>
    </w:p>
    <w:p w14:paraId="4E5A8AF4" w14:textId="77777777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1731B483" w14:textId="77777777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Faço saber que a Assembleia Legislativa decreta e eu promulgo a seguinte Lei:</w:t>
      </w:r>
    </w:p>
    <w:p w14:paraId="68E6B611" w14:textId="77777777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5E39805" w14:textId="77777777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Art. 1°  O </w:t>
      </w:r>
      <w:r w:rsidRPr="008A581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caput </w:t>
      </w: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do art. 1° e o </w:t>
      </w:r>
      <w:r w:rsidRPr="008A581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caput</w:t>
      </w: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 do art. 3°, ambos da Lei n° 4.703, de 12 de dezembro de 2019, que “Institui o Programa de Recuperação de Créditos de ICMS da Fazenda Pública Estadual, “REFAZ ICMS”, e dá outras providências.”, passam a vigorar com as seguintes alterações:</w:t>
      </w:r>
    </w:p>
    <w:p w14:paraId="374BDC99" w14:textId="77777777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45A98E5" w14:textId="77777777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“Art. 1°  Fica instituído o Programa de Recuperação de Créditos de ICMS da Fazenda Pública Estadual, “REFAZ ICMS”, relacionados com o ICMS cujos fatos geradores tenham ocorrido até 30 de junho de 2020, constituídos ou não, inclusive os espontaneamente denunciados pelo contribuinte, inscritos ou não em dívida ativa, ainda que ajuizadas.</w:t>
      </w:r>
    </w:p>
    <w:p w14:paraId="52A875B0" w14:textId="77777777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3B7BB61" w14:textId="7353CE74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</w:t>
      </w:r>
      <w:r>
        <w:rPr>
          <w:rFonts w:eastAsia="Times New Roman" w:cstheme="minorHAnsi"/>
          <w:color w:val="000000"/>
          <w:sz w:val="24"/>
          <w:szCs w:val="24"/>
          <w:lang w:eastAsia="pt-BR"/>
        </w:rPr>
        <w:t>...........</w:t>
      </w: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</w:t>
      </w:r>
    </w:p>
    <w:p w14:paraId="5A9C34EE" w14:textId="77777777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5A76D3F" w14:textId="6E8FD9A9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</w:t>
      </w:r>
      <w:r>
        <w:rPr>
          <w:rFonts w:eastAsia="Times New Roman" w:cstheme="minorHAnsi"/>
          <w:color w:val="000000"/>
          <w:sz w:val="24"/>
          <w:szCs w:val="24"/>
          <w:lang w:eastAsia="pt-BR"/>
        </w:rPr>
        <w:t>...</w:t>
      </w: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</w:t>
      </w:r>
    </w:p>
    <w:p w14:paraId="7316DB1B" w14:textId="77777777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EE0971D" w14:textId="77777777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Art. 3°  Para usufruir dos benefícios do Programa, o sujeito passivo deve formalizar sua adesão, que se efetivará com o pagamento de parcela única ou da primeira parcela, até 30 de junho de 2021, observando o disposto no § 3°.</w:t>
      </w:r>
    </w:p>
    <w:p w14:paraId="19121A90" w14:textId="77777777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691D6C9" w14:textId="51A80803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..........................................................................................................................” (NR)</w:t>
      </w:r>
    </w:p>
    <w:p w14:paraId="03E9BA02" w14:textId="77777777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891A22A" w14:textId="77777777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Art. 2°  Esta Lei entra em vigor na data de sua publicação, produzindo efeitos a partir de 1° de fevereiro de 2021.</w:t>
      </w:r>
    </w:p>
    <w:p w14:paraId="4606EB04" w14:textId="77777777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272D66B" w14:textId="77777777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Palácio do Governo do Estado de Rondônia, em 22 de dezembro de 2020, 133° da República.</w:t>
      </w:r>
    </w:p>
    <w:p w14:paraId="5A9871CE" w14:textId="77777777" w:rsidR="008A581A" w:rsidRPr="008A581A" w:rsidRDefault="008A581A" w:rsidP="00EA2FE7">
      <w:pPr>
        <w:spacing w:after="0" w:line="240" w:lineRule="auto"/>
        <w:ind w:left="120" w:firstLine="1418"/>
        <w:jc w:val="both"/>
        <w:rPr>
          <w:rFonts w:ascii="Times Roman" w:eastAsia="Times New Roman" w:hAnsi="Times Roman" w:cs="Times New Roman"/>
          <w:color w:val="000000"/>
          <w:sz w:val="27"/>
          <w:szCs w:val="27"/>
          <w:lang w:eastAsia="pt-BR"/>
        </w:rPr>
      </w:pPr>
      <w:r w:rsidRPr="008A581A">
        <w:rPr>
          <w:rFonts w:ascii="Times Roman" w:eastAsia="Times New Roman" w:hAnsi="Times Roman" w:cs="Times New Roman"/>
          <w:color w:val="000000"/>
          <w:sz w:val="27"/>
          <w:szCs w:val="27"/>
          <w:lang w:eastAsia="pt-BR"/>
        </w:rPr>
        <w:t> </w:t>
      </w:r>
    </w:p>
    <w:p w14:paraId="2552C8C0" w14:textId="77777777" w:rsidR="008A581A" w:rsidRPr="008A581A" w:rsidRDefault="008A581A" w:rsidP="00EA2FE7">
      <w:pPr>
        <w:spacing w:after="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MARCOS JOSÉ ROCHA DOS SANTOS</w:t>
      </w:r>
    </w:p>
    <w:p w14:paraId="73EC2A37" w14:textId="22243F0F" w:rsidR="008A581A" w:rsidRDefault="008A581A" w:rsidP="00EA2FE7">
      <w:pPr>
        <w:spacing w:after="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581A">
        <w:rPr>
          <w:rFonts w:eastAsia="Times New Roman" w:cstheme="minorHAnsi"/>
          <w:color w:val="000000"/>
          <w:sz w:val="24"/>
          <w:szCs w:val="24"/>
          <w:lang w:eastAsia="pt-BR"/>
        </w:rPr>
        <w:t>Governador</w:t>
      </w:r>
    </w:p>
    <w:p w14:paraId="6393D8FF" w14:textId="77777777" w:rsidR="00866DA7" w:rsidRPr="008A581A" w:rsidRDefault="00866DA7" w:rsidP="00EA2FE7">
      <w:pPr>
        <w:spacing w:after="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461C7039" w14:textId="77777777" w:rsidR="008A581A" w:rsidRPr="008A581A" w:rsidRDefault="00C93986" w:rsidP="008A581A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lastRenderedPageBreak/>
        <w:pict w14:anchorId="0CDD5AEF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8213"/>
      </w:tblGrid>
      <w:tr w:rsidR="008A581A" w:rsidRPr="008A581A" w14:paraId="71AB8D1C" w14:textId="77777777" w:rsidTr="008A581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C0A1871" w14:textId="1EF10B4B" w:rsidR="008A581A" w:rsidRPr="008A581A" w:rsidRDefault="008A581A" w:rsidP="008A581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8A581A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2F64A62" wp14:editId="14586A41">
                  <wp:extent cx="847725" cy="571500"/>
                  <wp:effectExtent l="0" t="0" r="9525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A5889CF" w14:textId="77777777" w:rsidR="008A581A" w:rsidRPr="008A581A" w:rsidRDefault="008A581A" w:rsidP="008A581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8A581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8A581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Marcos José Rocha dos Santos</w:t>
            </w:r>
            <w:r w:rsidRPr="008A581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8A581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Governador</w:t>
            </w:r>
            <w:r w:rsidRPr="008A581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22/12/2020, às 19:01, conforme horário oficial de Brasília, com fundamento no artigo 18 caput e seus §§ 1º e 2º, do </w:t>
            </w:r>
            <w:hyperlink r:id="rId6" w:tgtFrame="_blank" w:tooltip="Acesse o Decreto" w:history="1">
              <w:r w:rsidRPr="008A581A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5D514CE0" w14:textId="77777777" w:rsidR="008A581A" w:rsidRPr="008A581A" w:rsidRDefault="00C93986" w:rsidP="008A581A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5D9056FC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8273"/>
      </w:tblGrid>
      <w:tr w:rsidR="008A581A" w:rsidRPr="008A581A" w14:paraId="0673D1F4" w14:textId="77777777" w:rsidTr="008A581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2FF282F" w14:textId="344CEBC7" w:rsidR="008A581A" w:rsidRPr="008A581A" w:rsidRDefault="008A581A" w:rsidP="008A581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8A581A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565E308" wp14:editId="2456E2F1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1B561BF" w14:textId="77777777" w:rsidR="008A581A" w:rsidRPr="008A581A" w:rsidRDefault="008A581A" w:rsidP="008A581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8A581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8A581A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8A581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8A581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0015395004</w:t>
            </w:r>
            <w:r w:rsidRPr="008A581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8A581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FBBC0EF7</w:t>
            </w:r>
            <w:r w:rsidRPr="008A581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244A30E5" w14:textId="77777777" w:rsidR="008A581A" w:rsidRPr="008A581A" w:rsidRDefault="00C93986" w:rsidP="008A581A">
      <w:pPr>
        <w:spacing w:before="15" w:after="15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30C36972">
          <v:rect id="_x0000_i1027" style="width:0;height:1.5pt" o:hralign="center" o:hrstd="t" o:hrnoshade="t" o:hr="t" fillcolor="black" stroked="f"/>
        </w:pict>
      </w:r>
    </w:p>
    <w:p w14:paraId="4D427DF5" w14:textId="77777777" w:rsidR="008A581A" w:rsidRPr="008A581A" w:rsidRDefault="008A581A" w:rsidP="008A581A">
      <w:pPr>
        <w:spacing w:before="15" w:after="15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sectPr w:rsidR="008A581A" w:rsidRPr="008A581A" w:rsidSect="008A581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Roman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7AA5"/>
    <w:rsid w:val="00866DA7"/>
    <w:rsid w:val="008A581A"/>
    <w:rsid w:val="00B27AA5"/>
    <w:rsid w:val="00B52C52"/>
    <w:rsid w:val="00BB47F8"/>
    <w:rsid w:val="00EA2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630C1B4E"/>
  <w15:chartTrackingRefBased/>
  <w15:docId w15:val="{87B5251E-53B6-428C-A273-A1A767B09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A58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8A58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ementa">
    <w:name w:val="new_ementa"/>
    <w:basedOn w:val="Normal"/>
    <w:rsid w:val="008A58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A581A"/>
    <w:rPr>
      <w:b/>
      <w:bCs/>
    </w:rPr>
  </w:style>
  <w:style w:type="paragraph" w:customStyle="1" w:styleId="newtextojustificadorecprimeirlinhaespsimp">
    <w:name w:val="new_texto_justificado_rec_primeir_linha_esp_simp"/>
    <w:basedOn w:val="Normal"/>
    <w:rsid w:val="008A58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8A581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63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8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404</Words>
  <Characters>2186</Characters>
  <Application>Microsoft Office Word</Application>
  <DocSecurity>0</DocSecurity>
  <Lines>18</Lines>
  <Paragraphs>5</Paragraphs>
  <ScaleCrop>false</ScaleCrop>
  <Company/>
  <LinksUpToDate>false</LinksUpToDate>
  <CharactersWithSpaces>2585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LEI N° 4931, DE 22 DE DEZEMBRO DE 2020</dc:title>
  <dc:subject>Altera dispositivos da Lei n° 4.703, de 12 de dezembro de 2019</dc:subject>
  <dc:creator>Sefin Getri</dc:creator>
  <cp:keywords/>
  <dc:description/>
  <cp:lastModifiedBy>Sefin Getri</cp:lastModifiedBy>
  <cp:revision>2</cp:revision>
  <dcterms:created xsi:type="dcterms:W3CDTF">2020-12-23T14:19:00Z</dcterms:created>
  <dcterms:modified xsi:type="dcterms:W3CDTF">2020-12-23T14:19:00Z</dcterms:modified>
</cp:coreProperties>
</file>