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4817E" w14:textId="77777777" w:rsidR="000E3295" w:rsidRPr="000E3295" w:rsidRDefault="000E3295" w:rsidP="000E3295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0E3295">
        <w:rPr>
          <w:rFonts w:ascii="Calibri" w:hAnsi="Calibri" w:cs="Calibri"/>
          <w:color w:val="000000"/>
          <w:sz w:val="20"/>
          <w:szCs w:val="20"/>
        </w:rPr>
        <w:t> </w:t>
      </w:r>
      <w:r w:rsidRPr="000E3295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67287CD0" w14:textId="719582EA" w:rsidR="000E3295" w:rsidRPr="000E3295" w:rsidRDefault="000E3295" w:rsidP="000E3295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0E3295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Diário Oficial do Estado de Rondônia nº 9</w:t>
      </w:r>
      <w:r w:rsidR="004F1EB8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8</w:t>
      </w:r>
      <w:r w:rsidRPr="000E3295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 xml:space="preserve">Disponibilização: </w:t>
      </w:r>
      <w:r w:rsidR="004F1EB8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2</w:t>
      </w:r>
      <w:r w:rsidR="001F3A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9</w:t>
      </w:r>
      <w:r w:rsidRPr="000E3295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/05/2024</w:t>
      </w:r>
      <w:r w:rsidRPr="000E3295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 xml:space="preserve">Publicação: </w:t>
      </w:r>
      <w:r w:rsidR="004F1EB8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2</w:t>
      </w:r>
      <w:r w:rsidR="001F3A02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9</w:t>
      </w:r>
      <w:r w:rsidRPr="000E3295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/05/2024</w:t>
      </w:r>
    </w:p>
    <w:p w14:paraId="4A1DEFFD" w14:textId="77777777" w:rsidR="00E76CA3" w:rsidRPr="000E3295" w:rsidRDefault="00E76CA3" w:rsidP="00E76C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 </w:t>
      </w:r>
    </w:p>
    <w:p w14:paraId="72A34161" w14:textId="1307731C" w:rsidR="000E3295" w:rsidRPr="000E3295" w:rsidRDefault="000E3295" w:rsidP="000E3295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hAnsi="Calibri" w:cs="Calibri"/>
          <w:noProof/>
          <w:sz w:val="24"/>
          <w:szCs w:val="24"/>
        </w:rPr>
        <w:t xml:space="preserve"> </w:t>
      </w:r>
      <w:r w:rsidRPr="000E3295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45E54078" wp14:editId="06E7125D">
            <wp:extent cx="1685925" cy="1294765"/>
            <wp:effectExtent l="0" t="0" r="0" b="635"/>
            <wp:docPr id="1592975986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975986" name="Imagem 3" descr="Imagem digital fictícia de personagem de desenho animado&#10;&#10;Descrição gerada automaticamente com confiança baixa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294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8CA236" w14:textId="77777777" w:rsidR="00E76CA3" w:rsidRPr="000E3295" w:rsidRDefault="00E76CA3" w:rsidP="00E76CA3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337E1A3" w14:textId="77777777" w:rsidR="00E76CA3" w:rsidRPr="000E3295" w:rsidRDefault="00E76CA3" w:rsidP="00E76CA3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31D7F2F9" w14:textId="77777777" w:rsidR="00E76CA3" w:rsidRPr="000E3295" w:rsidRDefault="00E76CA3" w:rsidP="00E76CA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4490FC3E" w14:textId="77777777" w:rsidR="00E76CA3" w:rsidRPr="000E3295" w:rsidRDefault="00E76CA3" w:rsidP="00E76CA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30/2024/GAB/CRE</w:t>
      </w:r>
    </w:p>
    <w:p w14:paraId="2917480D" w14:textId="168AAFEC" w:rsidR="001D69D7" w:rsidRPr="00E00266" w:rsidRDefault="00E76CA3" w:rsidP="001D69D7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1D69D7" w:rsidRPr="008E5C68">
        <w:rPr>
          <w:rFonts w:ascii="Calibri" w:hAnsi="Calibri" w:cs="Calibri"/>
          <w:sz w:val="24"/>
          <w:szCs w:val="24"/>
        </w:rPr>
        <w:t>  </w:t>
      </w:r>
      <w:r w:rsidR="001D69D7" w:rsidRPr="00954A41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  <w:r w:rsidR="001D69D7"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 xml:space="preserve">REVOGADA PELA IN Nº </w:t>
      </w:r>
      <w:r w:rsidR="001D69D7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22</w:t>
      </w:r>
      <w:r w:rsidR="001D69D7"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/2</w:t>
      </w:r>
      <w:r w:rsidR="001D69D7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5</w:t>
      </w:r>
      <w:r w:rsidR="001D69D7"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 xml:space="preserve">/GAB/CRE – DOE Nº </w:t>
      </w:r>
      <w:r w:rsidR="001D69D7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90</w:t>
      </w:r>
      <w:r w:rsidR="001D69D7"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 xml:space="preserve">, DE </w:t>
      </w:r>
      <w:r w:rsidR="001D69D7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15/05/25</w:t>
      </w:r>
      <w:r w:rsidR="001D69D7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 xml:space="preserve">. </w:t>
      </w:r>
    </w:p>
    <w:p w14:paraId="2222D1A5" w14:textId="77777777" w:rsidR="00E76CA3" w:rsidRPr="000E3295" w:rsidRDefault="00E76CA3" w:rsidP="00331211">
      <w:pPr>
        <w:spacing w:before="120" w:after="120" w:line="240" w:lineRule="auto"/>
        <w:ind w:left="3402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Disciplina a ampliação do prazo de pagamento do ICMS devido, cujos fatos geradores tenham ocorrido no âmbito da Rondônia Rural Show - RRS/2024.</w:t>
      </w:r>
    </w:p>
    <w:p w14:paraId="2CD16FFF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79C2674B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O </w:t>
      </w: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 no uso de suas atribuições legais,</w:t>
      </w:r>
    </w:p>
    <w:p w14:paraId="04F2D22A" w14:textId="0F292946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advento do </w:t>
      </w:r>
      <w:hyperlink r:id="rId8" w:tgtFrame="_blank" w:history="1">
        <w:r w:rsidRPr="000E3295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Decreto nº 29.123, de 21 de maio de 2024</w:t>
        </w:r>
      </w:hyperlink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;</w:t>
      </w:r>
    </w:p>
    <w:p w14:paraId="72755731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disposto no art. 60 do Regulamento do ICMS, c/c art. 47 do Anexo X, aprovado pelo Decreto nº 22.721, de 5 de abril de 2018; e</w:t>
      </w:r>
    </w:p>
    <w:p w14:paraId="1A9EED03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interesse público e a relevância setorial das operações comerciais de grande porte realizadas em decorrência da Rondônia Rural Show, edição 2024;</w:t>
      </w:r>
    </w:p>
    <w:p w14:paraId="5DF74974" w14:textId="77777777" w:rsidR="00E76CA3" w:rsidRPr="000E3295" w:rsidRDefault="00E76CA3" w:rsidP="00E76CA3">
      <w:pPr>
        <w:spacing w:before="120" w:after="12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C9DE46" w14:textId="77777777" w:rsidR="00E76CA3" w:rsidRPr="000E3295" w:rsidRDefault="00E76CA3" w:rsidP="00E76CA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 E T E R M I N A:</w:t>
      </w:r>
    </w:p>
    <w:p w14:paraId="45611C4A" w14:textId="77777777" w:rsidR="00E76CA3" w:rsidRPr="000E3295" w:rsidRDefault="00E76CA3" w:rsidP="00E76CA3">
      <w:pPr>
        <w:spacing w:before="120" w:after="12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871C46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 Instrução Normativa disciplina a dilação de prazo de recolhimento do Imposto sobre Operações Relativas à Circulação de Mercadorias e sobre Prestações de Serviços de Transporte Interestadual e Intermunicipal e de Comunicação - ICMS devido por contribuintes credenciados e cujos fatos geradores tenham ocorridos no âmbito da Rondônia Rural Show – RRS Internacional, edição de 2024.</w:t>
      </w:r>
    </w:p>
    <w:p w14:paraId="0F5477A8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Parágrafo único. O ICMS poderá ser pago em até 3 (três) parcelas mensais de igual valor e sem acréscimos, para as operações iniciadas no âmbito da RRS Internacional e concluídas nos prazos abaixo:</w:t>
      </w:r>
    </w:p>
    <w:p w14:paraId="367F33C9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operações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entre 20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30 de abril - sendo a primeira parcela com vencimento em 31 de maio de 2024, a segunda em 28 de junho de 2024 e a terceira parcela em 31 de julho de 2024;</w:t>
      </w:r>
    </w:p>
    <w:p w14:paraId="48F271FF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operações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entre 1º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31 de maio - sendo a primeira parcela com vencimento em 28 de junho de 2024, a segunda em 31 de julho de 2024 e a terceira parcela em 30 de agosto de 2024;</w:t>
      </w:r>
    </w:p>
    <w:p w14:paraId="180C2486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III - operações entre 1º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30 junho - sendo a primeira parcela com vencimento em 31 de julho de 2024, a segunda parcela em 30 de agosto de 2024 e a terceira parcela em 30 de setembro de 2024;</w:t>
      </w:r>
    </w:p>
    <w:p w14:paraId="24E1D6D6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 xml:space="preserve">IV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operações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entre 1º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31 de julho - sendo a primeira parcela com vencimento em 30 de agosto de 2024, a segunda parcela em 30 de setembro de 2024 e a terceira parcela em 31 de outubro;</w:t>
      </w:r>
    </w:p>
    <w:p w14:paraId="06FBA564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V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operações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entre 1º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25 agosto - sendo a primeira parcela com vencimento em 30 de setembro de 2024, a segunda parcela em 31 de outubro de 2024 e a terceira parcela em 29 de novembro de 2024.</w:t>
      </w:r>
    </w:p>
    <w:p w14:paraId="7F04920A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D6389FC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direito à dilação de prazo, de que trata o </w:t>
      </w:r>
      <w:hyperlink r:id="rId9" w:anchor="IN_24_23_ART1" w:tgtFrame="_blank" w:history="1">
        <w:r w:rsidRPr="000E3295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art. 1º</w:t>
        </w:r>
      </w:hyperlink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fica condicionado a que o contribuinte esteja cadastrado junto à Secretaria de Estado de Agricultura – SEAGRI como expositor na RRS.</w:t>
      </w:r>
    </w:p>
    <w:p w14:paraId="1EB1683C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6F877A1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Para as operações de que trata esta IN, o contribuinte deverá:</w:t>
      </w:r>
    </w:p>
    <w:p w14:paraId="551206F2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consignar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nas informações complementares da NF-e a seguinte expressão: "</w:t>
      </w:r>
      <w:proofErr w:type="spell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rondonia</w:t>
      </w:r>
      <w:proofErr w:type="spell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rural show";</w:t>
      </w:r>
    </w:p>
    <w:p w14:paraId="2FA1593E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escriturar o estorno de débito na EFD ICMS/IPI com o código "RO030009 - Estorno de débito – Rondônia Rural Show", com o somatório do total dos débitos das notas fiscais emitidas relativas aos fatos geradores dos negócios iniciados e concluídos nos prazos dos incisos do parágrafo único do art. 1º, conforme previsto no </w:t>
      </w:r>
      <w:hyperlink r:id="rId10" w:tgtFrame="_blank" w:history="1">
        <w:r w:rsidRPr="000E3295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Anexo Único da Instrução Normativa nº 033/2018/GAB/CRE</w:t>
        </w:r>
      </w:hyperlink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de 5 de setembro de 2018; e</w:t>
      </w:r>
    </w:p>
    <w:p w14:paraId="5BE96581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efetuar o pagamento dos lançamentos emitidos e parcelados nos termos do inciso II, na data do vencimento.</w:t>
      </w:r>
    </w:p>
    <w:p w14:paraId="23E7F8BB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O estorno de débito de que trata o inciso II fica condicionado à correta identificação dos documentos fiscais, o qual será objeto de glosa, caso se identifique alguma inconsistência.</w:t>
      </w:r>
    </w:p>
    <w:p w14:paraId="153DE2DF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A SEFIN efetuará o lançamento do imposto referente:</w:t>
      </w:r>
    </w:p>
    <w:p w14:paraId="02353CB0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aos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documentos fiscais informados na EFD ICMS/IPI com código "RO030009</w:t>
      </w: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- Estorno de débito – Rondônia Rural Show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"; e</w:t>
      </w:r>
    </w:p>
    <w:p w14:paraId="4F65DDD7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aos</w:t>
      </w:r>
      <w:proofErr w:type="gramEnd"/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demais documentos fiscais, sujeitos ao regime de apuração mensal.</w:t>
      </w:r>
    </w:p>
    <w:p w14:paraId="11FC59E7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911A067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4º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 acrescido o seguinte dispositivo à Tabela 5.1.1. da Parte 2 – Códigos de ajustes da apuração do ICMS, do “Manual de Orientações da Escrituração Fiscal Digital para Contribuintes do Estado de Rondônia”, constante no </w:t>
      </w:r>
      <w:hyperlink r:id="rId11" w:tgtFrame="_blank" w:history="1">
        <w:r w:rsidRPr="000E3295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Anexo Único da Instrução Normativa nº 033/2018/GAB/CRE</w:t>
        </w:r>
      </w:hyperlink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54434CB5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tbl>
      <w:tblPr>
        <w:tblW w:w="5000" w:type="pct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1473"/>
        <w:gridCol w:w="5656"/>
        <w:gridCol w:w="1915"/>
        <w:gridCol w:w="1712"/>
      </w:tblGrid>
      <w:tr w:rsidR="00E76CA3" w:rsidRPr="000E3295" w14:paraId="6DBE2B9F" w14:textId="77777777" w:rsidTr="000E3295">
        <w:trPr>
          <w:jc w:val="center"/>
        </w:trPr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2ABEC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2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A5359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8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C7CA3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7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64412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E76CA3" w:rsidRPr="000E3295" w14:paraId="3D58B5ED" w14:textId="77777777" w:rsidTr="000E3295">
        <w:trPr>
          <w:jc w:val="center"/>
        </w:trPr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5EBC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RO030009</w:t>
            </w:r>
          </w:p>
        </w:tc>
        <w:tc>
          <w:tcPr>
            <w:tcW w:w="26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B2266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Estorno de débito – Rondônia Rural Show</w:t>
            </w:r>
          </w:p>
        </w:tc>
        <w:tc>
          <w:tcPr>
            <w:tcW w:w="8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35D33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01042024</w:t>
            </w:r>
          </w:p>
        </w:tc>
        <w:tc>
          <w:tcPr>
            <w:tcW w:w="7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B4591" w14:textId="77777777" w:rsidR="00E76CA3" w:rsidRPr="000E3295" w:rsidRDefault="00E76CA3" w:rsidP="000E329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31082024</w:t>
            </w:r>
          </w:p>
        </w:tc>
      </w:tr>
    </w:tbl>
    <w:p w14:paraId="0F480E4E" w14:textId="77777777" w:rsidR="00E76CA3" w:rsidRPr="000E3295" w:rsidRDefault="00E76CA3" w:rsidP="00E76CA3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</w:t>
      </w:r>
    </w:p>
    <w:p w14:paraId="5A598B92" w14:textId="583221B1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5º 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Fica revogada a </w:t>
      </w:r>
      <w:hyperlink r:id="rId12" w:tgtFrame="_blank" w:history="1">
        <w:r w:rsidRPr="000E3295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Instrução Normativa nº 24/2023/GAB/CRE</w:t>
        </w:r>
      </w:hyperlink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</w:t>
      </w:r>
    </w:p>
    <w:p w14:paraId="384C3396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E63C946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6º</w:t>
      </w: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Esta Instrução Normativa entra em vigor na data da sua publicação, retroagindo os seus efeitos a 20 de maio de 2024</w:t>
      </w:r>
    </w:p>
    <w:p w14:paraId="352D5CB8" w14:textId="77777777" w:rsidR="00E76CA3" w:rsidRPr="000E3295" w:rsidRDefault="00E76CA3" w:rsidP="00E76CA3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 </w:t>
      </w:r>
    </w:p>
    <w:p w14:paraId="284AD3F7" w14:textId="77777777" w:rsidR="00E76CA3" w:rsidRPr="000E3295" w:rsidRDefault="00E76CA3" w:rsidP="00E76CA3">
      <w:pPr>
        <w:spacing w:after="0" w:line="240" w:lineRule="auto"/>
        <w:ind w:left="60" w:right="6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22 de maio de 2024. </w:t>
      </w:r>
    </w:p>
    <w:p w14:paraId="59B26B64" w14:textId="77777777" w:rsidR="00E76CA3" w:rsidRPr="000E3295" w:rsidRDefault="00E76CA3" w:rsidP="00E76CA3">
      <w:pPr>
        <w:spacing w:after="12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CCED22A" w14:textId="77777777" w:rsidR="00E76CA3" w:rsidRPr="000E3295" w:rsidRDefault="00E76CA3" w:rsidP="00E76CA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 </w:t>
      </w:r>
    </w:p>
    <w:p w14:paraId="1561723F" w14:textId="77777777" w:rsidR="00E76CA3" w:rsidRPr="000E3295" w:rsidRDefault="00E76CA3" w:rsidP="00E76CA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E3295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Coordenador-Geral da Receita Estadual </w:t>
      </w:r>
    </w:p>
    <w:p w14:paraId="56689E52" w14:textId="77777777" w:rsidR="00E76CA3" w:rsidRPr="000E3295" w:rsidRDefault="00427615" w:rsidP="00E76CA3">
      <w:pPr>
        <w:spacing w:before="75" w:after="0" w:line="240" w:lineRule="auto"/>
        <w:ind w:left="30" w:right="30"/>
        <w:rPr>
          <w:rFonts w:ascii="Calibri" w:eastAsia="Times New Roman" w:hAnsi="Calibri" w:cs="Calibri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kern w:val="0"/>
          <w:sz w:val="24"/>
          <w:szCs w:val="24"/>
          <w:lang w:eastAsia="pt-BR"/>
          <w14:ligatures w14:val="none"/>
        </w:rPr>
        <w:pict w14:anchorId="11CB94F3">
          <v:rect id="_x0000_i1025" style="width:0;height:1.5pt" o:hralign="center" o:hrstd="t" o:hrnoshade="t" o:hr="t" fillcolor="black" stroked="f"/>
        </w:pict>
      </w:r>
    </w:p>
    <w:tbl>
      <w:tblPr>
        <w:tblW w:w="5000" w:type="pct"/>
        <w:tblCellSpacing w:w="0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8618"/>
        <w:gridCol w:w="2154"/>
      </w:tblGrid>
      <w:tr w:rsidR="00E76CA3" w:rsidRPr="000E3295" w14:paraId="2696669C" w14:textId="77777777" w:rsidTr="00E76CA3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8E9BEA" w14:textId="77777777" w:rsidR="00E76CA3" w:rsidRPr="000E3295" w:rsidRDefault="00E76CA3" w:rsidP="00E76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Referência:</w:t>
            </w: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Caso responda esta Instrução Normativa, indicar expressamente o Processo nº 0030.005727/2023-21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0179B" w14:textId="77777777" w:rsidR="00E76CA3" w:rsidRPr="000E3295" w:rsidRDefault="00E76CA3" w:rsidP="00E76CA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0E3295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SEI nº 0049083788</w:t>
            </w:r>
          </w:p>
        </w:tc>
      </w:tr>
    </w:tbl>
    <w:p w14:paraId="6DF5DBAF" w14:textId="77777777" w:rsidR="003F6F03" w:rsidRPr="000E3295" w:rsidRDefault="003F6F03">
      <w:pPr>
        <w:rPr>
          <w:rFonts w:ascii="Calibri" w:hAnsi="Calibri" w:cs="Calibri"/>
          <w:sz w:val="24"/>
          <w:szCs w:val="24"/>
        </w:rPr>
      </w:pPr>
    </w:p>
    <w:sectPr w:rsidR="003F6F03" w:rsidRPr="000E3295" w:rsidSect="000E329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E24B4" w14:textId="77777777" w:rsidR="00427615" w:rsidRDefault="00427615" w:rsidP="00427615">
      <w:pPr>
        <w:spacing w:after="0" w:line="240" w:lineRule="auto"/>
      </w:pPr>
      <w:r>
        <w:separator/>
      </w:r>
    </w:p>
  </w:endnote>
  <w:endnote w:type="continuationSeparator" w:id="0">
    <w:p w14:paraId="5B84548B" w14:textId="77777777" w:rsidR="00427615" w:rsidRDefault="00427615" w:rsidP="004276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95A1F" w14:textId="77777777" w:rsidR="00427615" w:rsidRDefault="00427615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C5361" w14:textId="77777777" w:rsidR="00427615" w:rsidRDefault="00427615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8AB1D" w14:textId="77777777" w:rsidR="00427615" w:rsidRDefault="0042761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55BC2" w14:textId="77777777" w:rsidR="00427615" w:rsidRDefault="00427615" w:rsidP="00427615">
      <w:pPr>
        <w:spacing w:after="0" w:line="240" w:lineRule="auto"/>
      </w:pPr>
      <w:r>
        <w:separator/>
      </w:r>
    </w:p>
  </w:footnote>
  <w:footnote w:type="continuationSeparator" w:id="0">
    <w:p w14:paraId="5890D96F" w14:textId="77777777" w:rsidR="00427615" w:rsidRDefault="00427615" w:rsidP="004276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A4ACC" w14:textId="2F6506FD" w:rsidR="00427615" w:rsidRDefault="00427615">
    <w:pPr>
      <w:pStyle w:val="Cabealho"/>
    </w:pPr>
    <w:r>
      <w:rPr>
        <w:noProof/>
      </w:rPr>
      <w:pict w14:anchorId="6C3103A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139016" o:spid="_x0000_s2050" type="#_x0000_t136" style="position:absolute;margin-left:0;margin-top:0;width:720.7pt;height:38.6pt;rotation:315;z-index:-251655168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2/25/GAB/CRE – EFEITOS A PARTIR DE 15.05.2025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488DE" w14:textId="1497F3EC" w:rsidR="00427615" w:rsidRDefault="00427615">
    <w:pPr>
      <w:pStyle w:val="Cabealho"/>
    </w:pPr>
    <w:r>
      <w:rPr>
        <w:noProof/>
      </w:rPr>
      <w:pict w14:anchorId="0A3E56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139017" o:spid="_x0000_s2051" type="#_x0000_t136" style="position:absolute;margin-left:0;margin-top:0;width:720.7pt;height:38.6pt;rotation:315;z-index:-251653120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2/25/GAB/CRE – EFEITOS A PARTIR DE 15.05.2025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A892F" w14:textId="379D7D0A" w:rsidR="00427615" w:rsidRDefault="00427615">
    <w:pPr>
      <w:pStyle w:val="Cabealho"/>
    </w:pPr>
    <w:r>
      <w:rPr>
        <w:noProof/>
      </w:rPr>
      <w:pict w14:anchorId="23D183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139015" o:spid="_x0000_s2049" type="#_x0000_t136" style="position:absolute;margin-left:0;margin-top:0;width:720.7pt;height:38.6pt;rotation:315;z-index:-251657216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2/25/GAB/CRE – EFEITOS A PARTIR DE 15.05.202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6F7"/>
    <w:rsid w:val="000E3295"/>
    <w:rsid w:val="001D69D7"/>
    <w:rsid w:val="001F3A02"/>
    <w:rsid w:val="002E78A5"/>
    <w:rsid w:val="00331211"/>
    <w:rsid w:val="003F6F03"/>
    <w:rsid w:val="00427615"/>
    <w:rsid w:val="004F1EB8"/>
    <w:rsid w:val="00791E38"/>
    <w:rsid w:val="00A04558"/>
    <w:rsid w:val="00D843FE"/>
    <w:rsid w:val="00E76CA3"/>
    <w:rsid w:val="00F90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9A4E7B5"/>
  <w15:chartTrackingRefBased/>
  <w15:docId w15:val="{64776691-385D-49DA-A406-5159CC5D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906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906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906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906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906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906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906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906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906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906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906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906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906F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906F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906F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906F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906F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906F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906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906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906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906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906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906F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906F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906F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906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906F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906F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E76CA3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E76CA3"/>
    <w:rPr>
      <w:color w:val="0000FF"/>
      <w:u w:val="single"/>
    </w:rPr>
  </w:style>
  <w:style w:type="paragraph" w:customStyle="1" w:styleId="newcentralizartexto">
    <w:name w:val="new_centralizar_texto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direita">
    <w:name w:val="texto_alinhado_direita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E7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4276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27615"/>
  </w:style>
  <w:style w:type="paragraph" w:styleId="Rodap">
    <w:name w:val="footer"/>
    <w:basedOn w:val="Normal"/>
    <w:link w:val="RodapChar"/>
    <w:uiPriority w:val="99"/>
    <w:unhideWhenUsed/>
    <w:rsid w:val="0042761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276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83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25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3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egislacao.sefin.ro.gov.br/textoLegislacao.jsp?texto=1989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legislacao.sefin.ro.gov.br/textoLegislacao.jsp?texto=458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legislacao.sefin.ro.gov.br/textoLegislacao.jsp?texto=458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989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CAF57-1832-41B7-BB48-9AEC752BB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799</Words>
  <Characters>4317</Characters>
  <Application>Microsoft Office Word</Application>
  <DocSecurity>0</DocSecurity>
  <Lines>35</Lines>
  <Paragraphs>10</Paragraphs>
  <ScaleCrop>false</ScaleCrop>
  <Company/>
  <LinksUpToDate>false</LinksUpToDate>
  <CharactersWithSpaces>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30/2024/GAB/CRE</dc:title>
  <dc:subject>Disciplina a ampliação do prazo de pagamento do ICMS devido, cujos fatos geradores tenham ocorrido no âmbito da Rondônia Rural Show - RRS/2024.</dc:subject>
  <dc:creator>Mariana Cavalcante Maciel</dc:creator>
  <cp:keywords/>
  <dc:description/>
  <cp:lastModifiedBy>Mariana Cavalcante Maciel</cp:lastModifiedBy>
  <cp:revision>9</cp:revision>
  <dcterms:created xsi:type="dcterms:W3CDTF">2024-05-29T14:11:00Z</dcterms:created>
  <dcterms:modified xsi:type="dcterms:W3CDTF">2025-05-15T14:00:00Z</dcterms:modified>
</cp:coreProperties>
</file>