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9FD621" w14:textId="77777777" w:rsidR="00454090" w:rsidRPr="00B72D75" w:rsidRDefault="00454090" w:rsidP="00454090">
      <w:pPr>
        <w:rPr>
          <w:rFonts w:ascii="Calibri" w:hAnsi="Calibri" w:cs="Calibri"/>
          <w:color w:val="FF0000"/>
          <w:sz w:val="20"/>
          <w:szCs w:val="20"/>
        </w:rPr>
      </w:pPr>
      <w:r w:rsidRPr="00B72D75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69E66B41" w14:textId="02157B2E" w:rsidR="00454090" w:rsidRDefault="00454090" w:rsidP="00454090">
      <w:pPr>
        <w:rPr>
          <w:rFonts w:ascii="Calibri" w:hAnsi="Calibri" w:cs="Calibri"/>
          <w:sz w:val="20"/>
          <w:szCs w:val="20"/>
        </w:rPr>
      </w:pPr>
      <w:r w:rsidRPr="00B72D75">
        <w:rPr>
          <w:rFonts w:ascii="Calibri" w:hAnsi="Calibri" w:cs="Calibri"/>
          <w:sz w:val="20"/>
          <w:szCs w:val="20"/>
        </w:rPr>
        <w:t xml:space="preserve">Diário Oficial do Estado de Rondônia nº </w:t>
      </w:r>
      <w:r w:rsidRPr="0031357F">
        <w:rPr>
          <w:rFonts w:ascii="Calibri" w:hAnsi="Calibri" w:cs="Calibri"/>
          <w:sz w:val="20"/>
          <w:szCs w:val="20"/>
        </w:rPr>
        <w:t>15</w:t>
      </w:r>
      <w:r>
        <w:rPr>
          <w:rFonts w:ascii="Calibri" w:hAnsi="Calibri" w:cs="Calibri"/>
          <w:sz w:val="20"/>
          <w:szCs w:val="20"/>
        </w:rPr>
        <w:t>5</w:t>
      </w:r>
      <w:r w:rsidRPr="0031357F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20</w:t>
      </w:r>
      <w:r w:rsidRPr="0031357F">
        <w:rPr>
          <w:rFonts w:ascii="Calibri" w:hAnsi="Calibri" w:cs="Calibri"/>
          <w:sz w:val="20"/>
          <w:szCs w:val="20"/>
        </w:rPr>
        <w:t>/08/2024</w:t>
      </w:r>
      <w:r w:rsidRPr="0031357F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20</w:t>
      </w:r>
      <w:r w:rsidRPr="0031357F">
        <w:rPr>
          <w:rFonts w:ascii="Calibri" w:hAnsi="Calibri" w:cs="Calibri"/>
          <w:sz w:val="20"/>
          <w:szCs w:val="20"/>
        </w:rPr>
        <w:t>/08/2024</w:t>
      </w:r>
    </w:p>
    <w:p w14:paraId="7E78F0FC" w14:textId="0D2333A2" w:rsidR="009B0933" w:rsidRPr="009B0933" w:rsidRDefault="00454090" w:rsidP="00454090">
      <w:pPr>
        <w:jc w:val="center"/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59FB11F3" wp14:editId="0FEC8546">
            <wp:extent cx="1835887" cy="1409700"/>
            <wp:effectExtent l="0" t="0" r="0" b="0"/>
            <wp:docPr id="2121743225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743225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4354" cy="1416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B9A99F" w14:textId="77777777" w:rsidR="009B0933" w:rsidRPr="009B0933" w:rsidRDefault="009B0933" w:rsidP="00454090">
      <w:pPr>
        <w:jc w:val="center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GOVERNO DO ESTADO DE RONDÔNIA</w:t>
      </w:r>
    </w:p>
    <w:p w14:paraId="2FACFBE6" w14:textId="77777777" w:rsidR="009B0933" w:rsidRPr="009B0933" w:rsidRDefault="009B0933" w:rsidP="00454090">
      <w:pPr>
        <w:jc w:val="center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Secretaria de Estado de Finanças - SEFIN</w:t>
      </w:r>
    </w:p>
    <w:p w14:paraId="1A48824F" w14:textId="77777777" w:rsidR="009B0933" w:rsidRPr="009B0933" w:rsidRDefault="009B0933" w:rsidP="00454090">
      <w:pPr>
        <w:jc w:val="center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Instrução Normativa nº 50/2024/GAB/CRE</w:t>
      </w:r>
    </w:p>
    <w:p w14:paraId="6ABBC110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3FEA7963" w14:textId="77777777" w:rsidR="009B0933" w:rsidRPr="009B0933" w:rsidRDefault="009B0933" w:rsidP="00454090">
      <w:pPr>
        <w:ind w:left="3544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Altera e acresce dispositivos ao “Manual de Orientações da Escrituração Fiscal Digital para Contribuintes do Estado de Rondônia”, constante do Anexo Único da </w:t>
      </w:r>
      <w:hyperlink r:id="rId5" w:tgtFrame="_blank" w:history="1">
        <w:r w:rsidRPr="009B0933">
          <w:rPr>
            <w:rStyle w:val="Hyperlink"/>
            <w:rFonts w:ascii="Calibri" w:hAnsi="Calibri" w:cs="Calibri"/>
            <w:sz w:val="24"/>
            <w:szCs w:val="24"/>
          </w:rPr>
          <w:t>Instrução Normativa nº 033/2018/GAB/CRE</w:t>
        </w:r>
      </w:hyperlink>
      <w:r w:rsidRPr="009B0933">
        <w:rPr>
          <w:rFonts w:ascii="Calibri" w:hAnsi="Calibri" w:cs="Calibri"/>
          <w:sz w:val="24"/>
          <w:szCs w:val="24"/>
        </w:rPr>
        <w:t>.</w:t>
      </w:r>
    </w:p>
    <w:p w14:paraId="213FA2C8" w14:textId="77777777" w:rsidR="009B0933" w:rsidRPr="009B0933" w:rsidRDefault="009B0933" w:rsidP="00454090">
      <w:pPr>
        <w:ind w:left="3544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2154A800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47BDDD91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O </w:t>
      </w:r>
      <w:r w:rsidRPr="009B0933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9B0933">
        <w:rPr>
          <w:rFonts w:ascii="Calibri" w:hAnsi="Calibri" w:cs="Calibri"/>
          <w:sz w:val="24"/>
          <w:szCs w:val="24"/>
        </w:rPr>
        <w:t>, no uso de suas atribuições legais;</w:t>
      </w:r>
    </w:p>
    <w:p w14:paraId="59E9EE26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7E6205E9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  <w:u w:val="single"/>
        </w:rPr>
        <w:t>D E T E R M I N A:</w:t>
      </w:r>
    </w:p>
    <w:p w14:paraId="1189C13F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6CC73C44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Art. 1º </w:t>
      </w:r>
      <w:r w:rsidRPr="009B0933">
        <w:rPr>
          <w:rFonts w:ascii="Calibri" w:hAnsi="Calibri" w:cs="Calibri"/>
          <w:sz w:val="24"/>
          <w:szCs w:val="24"/>
        </w:rPr>
        <w:t>O item 29 da Parte 1 do</w:t>
      </w:r>
      <w:r w:rsidRPr="009B0933">
        <w:rPr>
          <w:rFonts w:ascii="Calibri" w:hAnsi="Calibri" w:cs="Calibri"/>
          <w:b/>
          <w:bCs/>
          <w:sz w:val="24"/>
          <w:szCs w:val="24"/>
        </w:rPr>
        <w:t> </w:t>
      </w:r>
      <w:r w:rsidRPr="009B0933">
        <w:rPr>
          <w:rFonts w:ascii="Calibri" w:hAnsi="Calibri" w:cs="Calibri"/>
          <w:sz w:val="24"/>
          <w:szCs w:val="24"/>
        </w:rPr>
        <w:t>“Manual de Orientações da Escrituração Fiscal Digital para Contribuintes do Estado de Rondônia”, constante no </w:t>
      </w:r>
      <w:hyperlink r:id="rId6" w:tgtFrame="_blank" w:history="1">
        <w:r w:rsidRPr="009B0933">
          <w:rPr>
            <w:rStyle w:val="Hyperlink"/>
            <w:rFonts w:ascii="Calibri" w:hAnsi="Calibri" w:cs="Calibri"/>
            <w:sz w:val="24"/>
            <w:szCs w:val="24"/>
          </w:rPr>
          <w:t>Anexo Único da Instrução Normativa n.º 033/2018/GAB/CRE</w:t>
        </w:r>
      </w:hyperlink>
      <w:r w:rsidRPr="009B0933">
        <w:rPr>
          <w:rFonts w:ascii="Calibri" w:hAnsi="Calibri" w:cs="Calibri"/>
          <w:sz w:val="24"/>
          <w:szCs w:val="24"/>
        </w:rPr>
        <w:t>, passa a vigorar com a seguinte alteração:</w:t>
      </w:r>
    </w:p>
    <w:p w14:paraId="325FE741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2437677B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"</w:t>
      </w:r>
      <w:r w:rsidRPr="009B0933">
        <w:rPr>
          <w:rFonts w:ascii="Calibri" w:hAnsi="Calibri" w:cs="Calibri"/>
          <w:b/>
          <w:bCs/>
          <w:sz w:val="24"/>
          <w:szCs w:val="24"/>
        </w:rPr>
        <w:t>PARTE 1</w:t>
      </w:r>
    </w:p>
    <w:p w14:paraId="7C899C5E" w14:textId="392A3EB3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29. </w:t>
      </w:r>
      <w:hyperlink r:id="rId7" w:tgtFrame="_blank" w:history="1">
        <w:r w:rsidRPr="009B0933">
          <w:rPr>
            <w:rStyle w:val="Hyperlink"/>
            <w:rFonts w:ascii="Calibri" w:hAnsi="Calibri" w:cs="Calibri"/>
            <w:b/>
            <w:bCs/>
            <w:sz w:val="24"/>
            <w:szCs w:val="24"/>
          </w:rPr>
          <w:t>LEI 1.473/2005</w:t>
        </w:r>
      </w:hyperlink>
      <w:r w:rsidRPr="009B0933">
        <w:rPr>
          <w:rFonts w:ascii="Calibri" w:hAnsi="Calibri" w:cs="Calibri"/>
          <w:b/>
          <w:bCs/>
          <w:sz w:val="24"/>
          <w:szCs w:val="24"/>
        </w:rPr>
        <w:t> COM ICMS IMPORTAÇÃO RECOLHIDO ANTECIPADAMENTE</w:t>
      </w:r>
    </w:p>
    <w:p w14:paraId="4640B550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As notas fiscais de importação dos contribuintes que possuem o incentivo da Lei 1.473/2005, em que o ICMS tiver sido recolhido antecipadamente por GNRE ou DARE AVULSO, devem ser escrituradas da seguinte forma: C100 - Escriturar a nota fiscal normalmente (sem débito de ICMS - fidelidade ao documento fiscal) C170 - Escriturar os itens normalmente conforme orientações do guia prático. C190 - Escriturar normalmente conforme orientações do guia prático. C195 - Criar um registro C195 com uma observação do lançamento. (</w:t>
      </w:r>
      <w:proofErr w:type="spellStart"/>
      <w:r w:rsidRPr="009B0933">
        <w:rPr>
          <w:rFonts w:ascii="Calibri" w:hAnsi="Calibri" w:cs="Calibri"/>
          <w:sz w:val="24"/>
          <w:szCs w:val="24"/>
        </w:rPr>
        <w:t>Ex</w:t>
      </w:r>
      <w:proofErr w:type="spellEnd"/>
      <w:r w:rsidRPr="009B0933">
        <w:rPr>
          <w:rFonts w:ascii="Calibri" w:hAnsi="Calibri" w:cs="Calibri"/>
          <w:sz w:val="24"/>
          <w:szCs w:val="24"/>
        </w:rPr>
        <w:t>: CRÉDITO GNRE/DARE DE ICMS IMPORTAÇÃO RECOLHIDO ANTECIPADAMENTE) C197 - Criar somente um registro para cada documento fiscal, preenchendo da seguinte forma: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756"/>
      </w:tblGrid>
      <w:tr w:rsidR="009B0933" w:rsidRPr="009B0933" w14:paraId="623CD504" w14:textId="77777777" w:rsidTr="008F680E"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89EF2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COD_AJ: RO00000002</w:t>
            </w:r>
          </w:p>
          <w:p w14:paraId="1D767E70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DESCR_COMPL_AJ: CRÉDITO GNRE/ DARE DE ICMS IMPORTAÇÃO RECOLHIDO ANTECIPADAMENTE</w:t>
            </w:r>
          </w:p>
          <w:p w14:paraId="65DD3DF7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lastRenderedPageBreak/>
              <w:t>COD_ITEM: NÃO INFORMAR</w:t>
            </w:r>
          </w:p>
          <w:p w14:paraId="739F1E2B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VL_BC_ICMS: NÃO INFORMAR</w:t>
            </w:r>
          </w:p>
          <w:p w14:paraId="3A5557F9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ALIQ_ICMS: NÃO INFORMAR</w:t>
            </w:r>
          </w:p>
          <w:p w14:paraId="771CCB23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VL_ICMS: VALOR DO ICMS RECOLHIDO</w:t>
            </w:r>
          </w:p>
          <w:p w14:paraId="26A9FC32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VL_OUTROS: NÃO INFORMAR</w:t>
            </w:r>
          </w:p>
        </w:tc>
      </w:tr>
    </w:tbl>
    <w:p w14:paraId="52C4E5E6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lastRenderedPageBreak/>
        <w:t>A soma do campo VL_ICMS dos registros C197 com código de ajuste RO00000002 deverá ser somada ao campo 07 - VL_AJ_CREDITOS do registro E110.</w:t>
      </w:r>
    </w:p>
    <w:p w14:paraId="66B49486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*** O respectivo documento (GNRE ou DARE AVULSO) de arrecadação deverá ser informado no registro C112. O campo 04 do referido registro deverá ser obrigatoriamente preenchido com o número de controle constante na GNRE e composto por 16 dígitos." </w:t>
      </w:r>
      <w:r w:rsidRPr="009B0933">
        <w:rPr>
          <w:rFonts w:ascii="Calibri" w:hAnsi="Calibri" w:cs="Calibri"/>
          <w:sz w:val="24"/>
          <w:szCs w:val="24"/>
        </w:rPr>
        <w:t>(NR)</w:t>
      </w:r>
    </w:p>
    <w:p w14:paraId="38B2CF11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3EBE98B7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Art. 2º</w:t>
      </w:r>
      <w:r w:rsidRPr="009B0933">
        <w:rPr>
          <w:rFonts w:ascii="Calibri" w:hAnsi="Calibri" w:cs="Calibri"/>
          <w:sz w:val="24"/>
          <w:szCs w:val="24"/>
        </w:rPr>
        <w:t> Ficam acrescidos os dispositivos abaixo ao “Manual de Orientações da Escrituração Fiscal Digital para Contribuintes do Estado de Rondônia”, constante no </w:t>
      </w:r>
      <w:hyperlink r:id="rId8" w:tgtFrame="_blank" w:history="1">
        <w:r w:rsidRPr="009B0933">
          <w:rPr>
            <w:rStyle w:val="Hyperlink"/>
            <w:rFonts w:ascii="Calibri" w:hAnsi="Calibri" w:cs="Calibri"/>
            <w:sz w:val="24"/>
            <w:szCs w:val="24"/>
          </w:rPr>
          <w:t>Anexo Único da Instrução Normativa n.º 033/2018/GAB/CRE</w:t>
        </w:r>
      </w:hyperlink>
      <w:r w:rsidRPr="009B0933">
        <w:rPr>
          <w:rFonts w:ascii="Calibri" w:hAnsi="Calibri" w:cs="Calibri"/>
          <w:sz w:val="24"/>
          <w:szCs w:val="24"/>
        </w:rPr>
        <w:t>, com as seguintes redações:</w:t>
      </w:r>
    </w:p>
    <w:p w14:paraId="30F580A5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5554FD73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 xml:space="preserve">I </w:t>
      </w:r>
      <w:proofErr w:type="gramStart"/>
      <w:r w:rsidRPr="009B0933">
        <w:rPr>
          <w:rFonts w:ascii="Calibri" w:hAnsi="Calibri" w:cs="Calibri"/>
          <w:sz w:val="24"/>
          <w:szCs w:val="24"/>
        </w:rPr>
        <w:t>-  o</w:t>
      </w:r>
      <w:proofErr w:type="gramEnd"/>
      <w:r w:rsidRPr="009B0933">
        <w:rPr>
          <w:rFonts w:ascii="Calibri" w:hAnsi="Calibri" w:cs="Calibri"/>
          <w:sz w:val="24"/>
          <w:szCs w:val="24"/>
        </w:rPr>
        <w:t xml:space="preserve"> item 51 à Parte 1:</w:t>
      </w:r>
    </w:p>
    <w:p w14:paraId="388C17DE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717C797C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"</w:t>
      </w:r>
      <w:r w:rsidRPr="009B0933">
        <w:rPr>
          <w:rFonts w:ascii="Calibri" w:hAnsi="Calibri" w:cs="Calibri"/>
          <w:b/>
          <w:bCs/>
          <w:sz w:val="24"/>
          <w:szCs w:val="24"/>
        </w:rPr>
        <w:t>51</w:t>
      </w:r>
      <w:r w:rsidRPr="009B0933">
        <w:rPr>
          <w:rFonts w:ascii="Calibri" w:hAnsi="Calibri" w:cs="Calibri"/>
          <w:sz w:val="24"/>
          <w:szCs w:val="24"/>
        </w:rPr>
        <w:t>. </w:t>
      </w:r>
      <w:r w:rsidRPr="009B0933">
        <w:rPr>
          <w:rFonts w:ascii="Calibri" w:hAnsi="Calibri" w:cs="Calibri"/>
          <w:b/>
          <w:bCs/>
          <w:sz w:val="24"/>
          <w:szCs w:val="24"/>
        </w:rPr>
        <w:t>CONTRIBUIÇÃO PARA O FUNDAT</w:t>
      </w:r>
      <w:r w:rsidRPr="009B0933">
        <w:rPr>
          <w:rFonts w:ascii="Calibri" w:hAnsi="Calibri" w:cs="Calibri"/>
          <w:sz w:val="24"/>
          <w:szCs w:val="24"/>
        </w:rPr>
        <w:t> - Fundo de Desenvolvimento e Aperfeiçoamento da Administração Tributária</w:t>
      </w:r>
    </w:p>
    <w:p w14:paraId="4F4D8215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O contribuinte ou responsável que recolher efetivamente a Contribuição para o FUNDAT - Fundo de Desenvolvimento e Aperfeiçoamento da Administração Tributária, na forma prevista na Lei Complementar nº 885, de 14 de dezembro de 2015, deverá escriturar os recolhimentos conforme abaixo:</w:t>
      </w:r>
    </w:p>
    <w:p w14:paraId="6B84392A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1 – Escriturar um registro E111, preenchendo-o conforme abaixo: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756"/>
      </w:tblGrid>
      <w:tr w:rsidR="009B0933" w:rsidRPr="009B0933" w14:paraId="076FF7FA" w14:textId="77777777" w:rsidTr="008F680E">
        <w:trPr>
          <w:trHeight w:val="1565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202C8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COD_AJ_APUR: RO050008</w:t>
            </w:r>
          </w:p>
          <w:p w14:paraId="5E819CAE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DESCR_COMPL_AJ: CONTRIBUIÇÃO PARA O FUNDAT</w:t>
            </w:r>
          </w:p>
          <w:p w14:paraId="2D6499E0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VL_AJ_APUR: VALOR PAGO</w:t>
            </w:r>
          </w:p>
        </w:tc>
      </w:tr>
    </w:tbl>
    <w:p w14:paraId="6D88DDE0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Obs.: O valor pago do campo “VL_AJ_APUR” deverá ser somado ao campo “15 - DEB_ESP” do registro E110.</w:t>
      </w:r>
    </w:p>
    <w:p w14:paraId="36B4D316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2 – Escriturar um registro E116, preenchendo-o conforme abaixo: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0756"/>
      </w:tblGrid>
      <w:tr w:rsidR="009B0933" w:rsidRPr="009B0933" w14:paraId="3695B4BF" w14:textId="77777777" w:rsidTr="008F680E"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2BE72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VL_OR: Valor da obrigação recolhida</w:t>
            </w:r>
          </w:p>
          <w:p w14:paraId="3420F1E2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DT_VCTO: Data de vencimento da obrigação</w:t>
            </w:r>
          </w:p>
          <w:p w14:paraId="6EEC361A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COD_REC: 6301</w:t>
            </w:r>
          </w:p>
          <w:p w14:paraId="76E47CD3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MES_REF: Informe o mês de referência no formato “</w:t>
            </w:r>
            <w:proofErr w:type="spellStart"/>
            <w:r w:rsidRPr="009B0933">
              <w:rPr>
                <w:rFonts w:ascii="Calibri" w:hAnsi="Calibri" w:cs="Calibri"/>
                <w:sz w:val="24"/>
                <w:szCs w:val="24"/>
              </w:rPr>
              <w:t>mmaaaa</w:t>
            </w:r>
            <w:proofErr w:type="spellEnd"/>
            <w:r w:rsidRPr="009B0933">
              <w:rPr>
                <w:rFonts w:ascii="Calibri" w:hAnsi="Calibri" w:cs="Calibri"/>
                <w:sz w:val="24"/>
                <w:szCs w:val="24"/>
              </w:rPr>
              <w:t>”</w:t>
            </w:r>
          </w:p>
        </w:tc>
      </w:tr>
    </w:tbl>
    <w:p w14:paraId="2843D43C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*** As orientações dos registros E111 e E116 estão detalhadas no Guia Prático da Escrituração Fiscal Digital - EFD ICMS/IPI."</w:t>
      </w:r>
    </w:p>
    <w:p w14:paraId="4D31DB43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0CB56E89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lastRenderedPageBreak/>
        <w:t xml:space="preserve">II </w:t>
      </w:r>
      <w:proofErr w:type="gramStart"/>
      <w:r w:rsidRPr="009B0933">
        <w:rPr>
          <w:rFonts w:ascii="Calibri" w:hAnsi="Calibri" w:cs="Calibri"/>
          <w:sz w:val="24"/>
          <w:szCs w:val="24"/>
        </w:rPr>
        <w:t>-  o</w:t>
      </w:r>
      <w:proofErr w:type="gramEnd"/>
      <w:r w:rsidRPr="009B0933">
        <w:rPr>
          <w:rFonts w:ascii="Calibri" w:hAnsi="Calibri" w:cs="Calibri"/>
          <w:sz w:val="24"/>
          <w:szCs w:val="24"/>
        </w:rPr>
        <w:t xml:space="preserve"> código RO050008 à Tabela 5.1.1 – “Códigos de ajustes da apuração do ICMS” – da Parte 2:</w:t>
      </w:r>
    </w:p>
    <w:p w14:paraId="275E4567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66994CC5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"</w:t>
      </w: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1710"/>
        <w:gridCol w:w="4991"/>
        <w:gridCol w:w="2138"/>
        <w:gridCol w:w="1917"/>
      </w:tblGrid>
      <w:tr w:rsidR="009B0933" w:rsidRPr="009B0933" w14:paraId="2A91F0F3" w14:textId="77777777" w:rsidTr="008F680E"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2FEEE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b/>
                <w:bCs/>
                <w:sz w:val="24"/>
                <w:szCs w:val="24"/>
              </w:rPr>
              <w:t>CÓDIGO </w:t>
            </w:r>
          </w:p>
        </w:tc>
        <w:tc>
          <w:tcPr>
            <w:tcW w:w="23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AB060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b/>
                <w:bCs/>
                <w:sz w:val="24"/>
                <w:szCs w:val="24"/>
              </w:rPr>
              <w:t>DESCRIÇÃO</w:t>
            </w:r>
          </w:p>
        </w:tc>
        <w:tc>
          <w:tcPr>
            <w:tcW w:w="9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D2A64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b/>
                <w:bCs/>
                <w:sz w:val="24"/>
                <w:szCs w:val="24"/>
              </w:rPr>
              <w:t>DATA INICIAL</w:t>
            </w:r>
          </w:p>
        </w:tc>
        <w:tc>
          <w:tcPr>
            <w:tcW w:w="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01E2A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b/>
                <w:bCs/>
                <w:sz w:val="24"/>
                <w:szCs w:val="24"/>
              </w:rPr>
              <w:t>DATA FINAL</w:t>
            </w:r>
          </w:p>
        </w:tc>
      </w:tr>
      <w:tr w:rsidR="009B0933" w:rsidRPr="009B0933" w14:paraId="374B60CD" w14:textId="77777777" w:rsidTr="008F680E">
        <w:tc>
          <w:tcPr>
            <w:tcW w:w="7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55CE4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RO050008</w:t>
            </w:r>
          </w:p>
        </w:tc>
        <w:tc>
          <w:tcPr>
            <w:tcW w:w="23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95CAA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CONTRIBUIÇÃO PARA O FUNDAT</w:t>
            </w:r>
          </w:p>
        </w:tc>
        <w:tc>
          <w:tcPr>
            <w:tcW w:w="99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4A453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20122023</w:t>
            </w:r>
          </w:p>
        </w:tc>
        <w:tc>
          <w:tcPr>
            <w:tcW w:w="8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0D154" w14:textId="77777777" w:rsidR="009B0933" w:rsidRPr="009B0933" w:rsidRDefault="009B0933" w:rsidP="009B0933">
            <w:pPr>
              <w:rPr>
                <w:rFonts w:ascii="Calibri" w:hAnsi="Calibri" w:cs="Calibri"/>
                <w:sz w:val="24"/>
                <w:szCs w:val="24"/>
              </w:rPr>
            </w:pPr>
            <w:r w:rsidRPr="009B0933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</w:tbl>
    <w:p w14:paraId="61CD77C8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"</w:t>
      </w:r>
    </w:p>
    <w:p w14:paraId="22790F4C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194C8FB5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Art. 3º </w:t>
      </w:r>
      <w:r w:rsidRPr="009B0933">
        <w:rPr>
          <w:rFonts w:ascii="Calibri" w:hAnsi="Calibri" w:cs="Calibri"/>
          <w:sz w:val="24"/>
          <w:szCs w:val="24"/>
        </w:rPr>
        <w:t>Esta Instrução Normativa entra em vigor na data de sua publicação, produzindo efeitos, em relação ao art. 2º, a contar de 20 de dezembro de 2023.</w:t>
      </w:r>
    </w:p>
    <w:p w14:paraId="2931D5F7" w14:textId="77777777" w:rsidR="009B0933" w:rsidRPr="009B0933" w:rsidRDefault="009B0933" w:rsidP="008F680E">
      <w:pPr>
        <w:jc w:val="both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77EA3BF2" w14:textId="77777777" w:rsidR="009B0933" w:rsidRPr="009B0933" w:rsidRDefault="009B0933" w:rsidP="008F680E">
      <w:pPr>
        <w:jc w:val="right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Porto Velho, 16 de agosto de 2024.</w:t>
      </w:r>
    </w:p>
    <w:p w14:paraId="700A9D3C" w14:textId="77777777" w:rsidR="009B0933" w:rsidRPr="009B0933" w:rsidRDefault="009B0933" w:rsidP="009B0933">
      <w:pPr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 </w:t>
      </w:r>
    </w:p>
    <w:p w14:paraId="623EFD68" w14:textId="4BB75FFD" w:rsidR="009B0933" w:rsidRPr="009B0933" w:rsidRDefault="009B0933" w:rsidP="008F680E">
      <w:pPr>
        <w:jc w:val="center"/>
        <w:rPr>
          <w:rFonts w:ascii="Calibri" w:hAnsi="Calibri" w:cs="Calibri"/>
          <w:sz w:val="24"/>
          <w:szCs w:val="24"/>
        </w:rPr>
      </w:pPr>
    </w:p>
    <w:p w14:paraId="258C6D4D" w14:textId="77777777" w:rsidR="009B0933" w:rsidRPr="009B0933" w:rsidRDefault="009B0933" w:rsidP="008F680E">
      <w:pPr>
        <w:jc w:val="center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1749F9BE" w14:textId="77777777" w:rsidR="009B0933" w:rsidRPr="009B0933" w:rsidRDefault="009B0933" w:rsidP="008F680E">
      <w:pPr>
        <w:jc w:val="center"/>
        <w:rPr>
          <w:rFonts w:ascii="Calibri" w:hAnsi="Calibri" w:cs="Calibri"/>
          <w:sz w:val="24"/>
          <w:szCs w:val="24"/>
        </w:rPr>
      </w:pPr>
      <w:r w:rsidRPr="009B0933">
        <w:rPr>
          <w:rFonts w:ascii="Calibri" w:hAnsi="Calibri" w:cs="Calibri"/>
          <w:sz w:val="24"/>
          <w:szCs w:val="24"/>
        </w:rPr>
        <w:t>Coordenador-Geral da Receita Estadual</w:t>
      </w:r>
    </w:p>
    <w:p w14:paraId="0BFEAE8A" w14:textId="77777777" w:rsidR="009B0933" w:rsidRPr="009B0933" w:rsidRDefault="00A6789C" w:rsidP="008F680E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706BC5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9B0933" w:rsidRPr="009B0933" w14:paraId="5AB0E661" w14:textId="77777777" w:rsidTr="009B093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7AA6AB" w14:textId="4D1651D8" w:rsidR="009B0933" w:rsidRPr="009B0933" w:rsidRDefault="009B0933" w:rsidP="008F680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F680E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3873861B" wp14:editId="58A500A3">
                  <wp:extent cx="845820" cy="571500"/>
                  <wp:effectExtent l="0" t="0" r="0" b="0"/>
                  <wp:docPr id="1090080650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058D35A" w14:textId="77777777" w:rsidR="009B0933" w:rsidRPr="009B0933" w:rsidRDefault="009B0933" w:rsidP="008F680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B0933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9B0933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9B0933">
              <w:rPr>
                <w:rFonts w:ascii="Calibri" w:hAnsi="Calibri" w:cs="Calibri"/>
                <w:sz w:val="20"/>
                <w:szCs w:val="20"/>
              </w:rPr>
              <w:t>, </w:t>
            </w:r>
            <w:r w:rsidRPr="009B0933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9B0933">
              <w:rPr>
                <w:rFonts w:ascii="Calibri" w:hAnsi="Calibri" w:cs="Calibri"/>
                <w:sz w:val="20"/>
                <w:szCs w:val="20"/>
              </w:rPr>
              <w:t>, em 19/08/2024, às 15:30, conforme horário oficial de Brasília, com fundamento no artigo 18 caput e seus §§ 1º e 2º, do </w:t>
            </w:r>
            <w:hyperlink r:id="rId10" w:tgtFrame="_blank" w:tooltip="Acesse o Decreto" w:history="1">
              <w:r w:rsidRPr="009B0933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F830A67" w14:textId="77777777" w:rsidR="009B0933" w:rsidRPr="009B0933" w:rsidRDefault="00A6789C" w:rsidP="008F680E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42EC9E5D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9B0933" w:rsidRPr="009B0933" w14:paraId="2E51759A" w14:textId="77777777" w:rsidTr="009B093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32F239" w14:textId="46B5A09C" w:rsidR="009B0933" w:rsidRPr="009B0933" w:rsidRDefault="009B0933" w:rsidP="008F680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8F680E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A84267D" wp14:editId="181DB501">
                  <wp:extent cx="822960" cy="822960"/>
                  <wp:effectExtent l="0" t="0" r="0" b="0"/>
                  <wp:docPr id="1512037430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A83689F" w14:textId="77777777" w:rsidR="009B0933" w:rsidRPr="009B0933" w:rsidRDefault="009B0933" w:rsidP="008F680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B0933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9B0933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9B0933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9B0933">
              <w:rPr>
                <w:rFonts w:ascii="Calibri" w:hAnsi="Calibri" w:cs="Calibri"/>
                <w:b/>
                <w:bCs/>
                <w:sz w:val="20"/>
                <w:szCs w:val="20"/>
              </w:rPr>
              <w:t>0051894792</w:t>
            </w:r>
            <w:r w:rsidRPr="009B0933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9B0933">
              <w:rPr>
                <w:rFonts w:ascii="Calibri" w:hAnsi="Calibri" w:cs="Calibri"/>
                <w:b/>
                <w:bCs/>
                <w:sz w:val="20"/>
                <w:szCs w:val="20"/>
              </w:rPr>
              <w:t>1B4A3468</w:t>
            </w:r>
            <w:r w:rsidRPr="009B0933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0619669F" w14:textId="77777777" w:rsidR="009B0933" w:rsidRPr="009B0933" w:rsidRDefault="00A6789C" w:rsidP="008F680E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0AC52E94">
          <v:rect id="_x0000_i1027" style="width:0;height:1.5pt" o:hralign="center" o:hrstd="t" o:hr="t" fillcolor="#a0a0a0" stroked="f"/>
        </w:pict>
      </w:r>
    </w:p>
    <w:p w14:paraId="18B2FDA4" w14:textId="77777777" w:rsidR="003F6F03" w:rsidRPr="008F680E" w:rsidRDefault="003F6F03" w:rsidP="008F680E">
      <w:pPr>
        <w:jc w:val="both"/>
        <w:rPr>
          <w:rFonts w:ascii="Calibri" w:hAnsi="Calibri" w:cs="Calibri"/>
          <w:sz w:val="20"/>
          <w:szCs w:val="20"/>
        </w:rPr>
      </w:pPr>
    </w:p>
    <w:sectPr w:rsidR="003F6F03" w:rsidRPr="008F680E" w:rsidSect="00454090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0BE"/>
    <w:rsid w:val="003F6F03"/>
    <w:rsid w:val="00454090"/>
    <w:rsid w:val="00695DF1"/>
    <w:rsid w:val="00821E21"/>
    <w:rsid w:val="0084019B"/>
    <w:rsid w:val="008F680E"/>
    <w:rsid w:val="009B0933"/>
    <w:rsid w:val="00A6789C"/>
    <w:rsid w:val="00B950BE"/>
    <w:rsid w:val="00FE6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FC19AC7"/>
  <w15:chartTrackingRefBased/>
  <w15:docId w15:val="{CFE17446-C156-4160-B73B-B487B166D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B950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950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950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950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950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950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950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950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950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950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950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950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950B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950B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950B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950B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950B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950B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950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950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950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950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950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950B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950B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950B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950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950B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950B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9B0933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9B0933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A6789C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869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8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21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3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458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825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458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legislacao.sefin.ro.gov.br/textoLegislacao.jsp?texto=457" TargetMode="External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775</Words>
  <Characters>4190</Characters>
  <Application>Microsoft Office Word</Application>
  <DocSecurity>0</DocSecurity>
  <Lines>34</Lines>
  <Paragraphs>9</Paragraphs>
  <ScaleCrop>false</ScaleCrop>
  <Company/>
  <LinksUpToDate>false</LinksUpToDate>
  <CharactersWithSpaces>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50/2024/GAB/CRE</dc:title>
  <dc:subject>Altera e acresce dispositivos ao “Manual de Orientações da Escrituração Fiscal Digital para Contribuintes do Estado de Rondônia”, constante do Anexo Único da Instrução Normativa nº 033/2018/GAB/CRE.</dc:subject>
  <dc:creator>Mariana Cavalcante Maciel</dc:creator>
  <cp:keywords/>
  <dc:description/>
  <cp:lastModifiedBy>Mariana Cavalcante Maciel</cp:lastModifiedBy>
  <cp:revision>6</cp:revision>
  <cp:lastPrinted>2024-08-20T11:59:00Z</cp:lastPrinted>
  <dcterms:created xsi:type="dcterms:W3CDTF">2024-08-20T11:51:00Z</dcterms:created>
  <dcterms:modified xsi:type="dcterms:W3CDTF">2024-08-20T12:10:00Z</dcterms:modified>
</cp:coreProperties>
</file>